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8E" w:rsidRPr="001C056E" w:rsidRDefault="00A7358E" w:rsidP="00A7358E">
      <w:pPr>
        <w:spacing w:after="0" w:line="320" w:lineRule="exact"/>
        <w:rPr>
          <w:rFonts w:ascii="Arial" w:hAnsi="Arial" w:cs="Arial"/>
          <w:b/>
          <w:sz w:val="20"/>
          <w:szCs w:val="20"/>
          <w:lang w:eastAsia="de-DE"/>
        </w:rPr>
      </w:pPr>
      <w:r w:rsidRPr="001C056E">
        <w:rPr>
          <w:rFonts w:ascii="Arial" w:hAnsi="Arial" w:cs="Arial"/>
          <w:b/>
          <w:sz w:val="20"/>
          <w:szCs w:val="20"/>
          <w:lang w:eastAsia="de-DE"/>
        </w:rPr>
        <w:t xml:space="preserve">Bericht des Vorstands zu </w:t>
      </w:r>
      <w:r w:rsidRPr="001C056E">
        <w:rPr>
          <w:rFonts w:ascii="Arial" w:hAnsi="Arial" w:cs="Arial"/>
          <w:b/>
          <w:bCs/>
          <w:sz w:val="20"/>
          <w:szCs w:val="20"/>
          <w:lang w:eastAsia="de-DE"/>
        </w:rPr>
        <w:t xml:space="preserve">TOP </w:t>
      </w:r>
      <w:r>
        <w:rPr>
          <w:rFonts w:ascii="Arial" w:hAnsi="Arial" w:cs="Arial"/>
          <w:b/>
          <w:bCs/>
          <w:sz w:val="20"/>
          <w:szCs w:val="20"/>
          <w:lang w:eastAsia="de-DE"/>
        </w:rPr>
        <w:t>7</w:t>
      </w:r>
      <w:r w:rsidRPr="001C056E">
        <w:rPr>
          <w:rFonts w:ascii="Arial" w:hAnsi="Arial" w:cs="Arial"/>
          <w:b/>
          <w:bCs/>
          <w:sz w:val="20"/>
          <w:szCs w:val="20"/>
          <w:lang w:eastAsia="de-DE"/>
        </w:rPr>
        <w:t xml:space="preserve"> </w:t>
      </w:r>
      <w:r w:rsidRPr="001C056E">
        <w:rPr>
          <w:rFonts w:ascii="Arial" w:hAnsi="Arial" w:cs="Arial"/>
          <w:b/>
          <w:sz w:val="20"/>
          <w:szCs w:val="20"/>
          <w:lang w:eastAsia="de-DE"/>
        </w:rPr>
        <w:t xml:space="preserve">gemäß § 203 Abs. 2 Satz 2 </w:t>
      </w:r>
      <w:proofErr w:type="spellStart"/>
      <w:r w:rsidRPr="001C056E">
        <w:rPr>
          <w:rFonts w:ascii="Arial" w:hAnsi="Arial" w:cs="Arial"/>
          <w:b/>
          <w:sz w:val="20"/>
          <w:szCs w:val="20"/>
          <w:lang w:eastAsia="de-DE"/>
        </w:rPr>
        <w:t>i.V.m</w:t>
      </w:r>
      <w:proofErr w:type="spellEnd"/>
      <w:r w:rsidRPr="001C056E">
        <w:rPr>
          <w:rFonts w:ascii="Arial" w:hAnsi="Arial" w:cs="Arial"/>
          <w:b/>
          <w:sz w:val="20"/>
          <w:szCs w:val="20"/>
          <w:lang w:eastAsia="de-DE"/>
        </w:rPr>
        <w:t>. § 186 Abs. 4 Satz 2 AktG</w:t>
      </w:r>
    </w:p>
    <w:p w:rsidR="00A7358E" w:rsidRDefault="00A7358E" w:rsidP="00A7358E">
      <w:pPr>
        <w:spacing w:after="0" w:line="320" w:lineRule="exact"/>
        <w:jc w:val="both"/>
        <w:outlineLvl w:val="3"/>
        <w:rPr>
          <w:rFonts w:ascii="Arial" w:hAnsi="Arial" w:cs="Arial"/>
          <w:sz w:val="20"/>
          <w:szCs w:val="20"/>
          <w:lang w:eastAsia="de-DE"/>
        </w:rPr>
      </w:pPr>
    </w:p>
    <w:p w:rsidR="00A7358E" w:rsidRPr="001C056E" w:rsidRDefault="00A7358E" w:rsidP="00A7358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Der Vorstand erstattet gemäß § 203 Abs. 2 Satz 2 i. V. m. § 186 Abs. 4 Satz 2 AktG über die Möglichkeit des Bezugsrechtsausschlusses bei Ausnutzung des Genehmigten Kapitals 201</w:t>
      </w:r>
      <w:r>
        <w:rPr>
          <w:rFonts w:ascii="Arial" w:hAnsi="Arial" w:cs="Arial"/>
          <w:sz w:val="20"/>
          <w:szCs w:val="20"/>
          <w:lang w:eastAsia="de-DE"/>
        </w:rPr>
        <w:t>5</w:t>
      </w:r>
      <w:r w:rsidRPr="001C056E">
        <w:rPr>
          <w:rFonts w:ascii="Arial" w:hAnsi="Arial" w:cs="Arial"/>
          <w:sz w:val="20"/>
          <w:szCs w:val="20"/>
          <w:lang w:eastAsia="de-DE"/>
        </w:rPr>
        <w:t xml:space="preserve">/I folgenden Bericht: </w:t>
      </w:r>
    </w:p>
    <w:p w:rsidR="00A7358E" w:rsidRPr="001C056E" w:rsidRDefault="00A7358E" w:rsidP="00A7358E">
      <w:pPr>
        <w:spacing w:after="0" w:line="320" w:lineRule="exact"/>
        <w:jc w:val="both"/>
        <w:outlineLvl w:val="3"/>
        <w:rPr>
          <w:rFonts w:ascii="Arial" w:hAnsi="Arial" w:cs="Arial"/>
          <w:sz w:val="20"/>
          <w:szCs w:val="20"/>
          <w:lang w:eastAsia="de-DE"/>
        </w:rPr>
      </w:pPr>
    </w:p>
    <w:p w:rsidR="00A7358E" w:rsidRPr="001C056E" w:rsidRDefault="00A7358E" w:rsidP="00A7358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 xml:space="preserve">Tagesordnungspunkt </w:t>
      </w:r>
      <w:r>
        <w:rPr>
          <w:rFonts w:ascii="Arial" w:hAnsi="Arial" w:cs="Arial"/>
          <w:sz w:val="20"/>
          <w:szCs w:val="20"/>
          <w:lang w:eastAsia="de-DE"/>
        </w:rPr>
        <w:t>7</w:t>
      </w:r>
      <w:r w:rsidRPr="001C056E">
        <w:rPr>
          <w:rFonts w:ascii="Arial" w:hAnsi="Arial" w:cs="Arial"/>
          <w:sz w:val="20"/>
          <w:szCs w:val="20"/>
          <w:lang w:eastAsia="de-DE"/>
        </w:rPr>
        <w:t xml:space="preserve"> sieht die Schaffung eines genehmigten Kapitals in Höhe von € </w:t>
      </w:r>
      <w:r>
        <w:rPr>
          <w:rFonts w:ascii="Arial" w:hAnsi="Arial" w:cs="Arial"/>
          <w:sz w:val="20"/>
          <w:szCs w:val="20"/>
          <w:lang w:eastAsia="de-DE"/>
        </w:rPr>
        <w:t>550.000,-</w:t>
      </w:r>
      <w:r w:rsidRPr="001C056E">
        <w:rPr>
          <w:rFonts w:ascii="Arial" w:hAnsi="Arial" w:cs="Arial"/>
          <w:sz w:val="20"/>
          <w:szCs w:val="20"/>
          <w:lang w:eastAsia="de-DE"/>
        </w:rPr>
        <w:t xml:space="preserve"> vor. Der Vorstand soll bei Ausnutzung des Genehmigten Kapitals 201</w:t>
      </w:r>
      <w:r>
        <w:rPr>
          <w:rFonts w:ascii="Arial" w:hAnsi="Arial" w:cs="Arial"/>
          <w:sz w:val="20"/>
          <w:szCs w:val="20"/>
          <w:lang w:eastAsia="de-DE"/>
        </w:rPr>
        <w:t>5</w:t>
      </w:r>
      <w:r w:rsidRPr="001C056E">
        <w:rPr>
          <w:rFonts w:ascii="Arial" w:hAnsi="Arial" w:cs="Arial"/>
          <w:sz w:val="20"/>
          <w:szCs w:val="20"/>
          <w:lang w:eastAsia="de-DE"/>
        </w:rPr>
        <w:t xml:space="preserve">/I in bestimmten Fällen zum Ausschluss des Bezugsrechts der Aktionäre berechtigt sein. </w:t>
      </w:r>
    </w:p>
    <w:p w:rsidR="00A7358E" w:rsidRPr="001C056E" w:rsidRDefault="00A7358E" w:rsidP="00A7358E">
      <w:pPr>
        <w:spacing w:after="0" w:line="320" w:lineRule="exact"/>
        <w:jc w:val="both"/>
        <w:outlineLvl w:val="3"/>
        <w:rPr>
          <w:rFonts w:ascii="Arial" w:hAnsi="Arial" w:cs="Arial"/>
          <w:sz w:val="20"/>
          <w:szCs w:val="20"/>
          <w:lang w:eastAsia="de-DE"/>
        </w:rPr>
      </w:pPr>
    </w:p>
    <w:p w:rsidR="00A7358E" w:rsidRPr="001C056E" w:rsidRDefault="00A7358E" w:rsidP="00A7358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Das Bezugsrecht soll beim Genehmigten Kapital 201</w:t>
      </w:r>
      <w:r>
        <w:rPr>
          <w:rFonts w:ascii="Arial" w:hAnsi="Arial" w:cs="Arial"/>
          <w:sz w:val="20"/>
          <w:szCs w:val="20"/>
          <w:lang w:eastAsia="de-DE"/>
        </w:rPr>
        <w:t>5</w:t>
      </w:r>
      <w:r w:rsidRPr="001C056E">
        <w:rPr>
          <w:rFonts w:ascii="Arial" w:hAnsi="Arial" w:cs="Arial"/>
          <w:sz w:val="20"/>
          <w:szCs w:val="20"/>
          <w:lang w:eastAsia="de-DE"/>
        </w:rPr>
        <w:t>/I ausgeschlossen werden können, wenn die Volumenvorgaben und die übrigen Anforderungen für einen Bezugsrechtsausschluss nach § 186 Abs. 3 Satz 4 AktG erfüllt sind. Ein etwaiger Abschlag vom aktuellen Börsenpreis wird voraussichtlich nicht über 3</w:t>
      </w:r>
      <w:r>
        <w:rPr>
          <w:rFonts w:ascii="Arial" w:hAnsi="Arial" w:cs="Arial"/>
          <w:sz w:val="20"/>
          <w:szCs w:val="20"/>
          <w:lang w:eastAsia="de-DE"/>
        </w:rPr>
        <w:t>%</w:t>
      </w:r>
      <w:r w:rsidRPr="001C056E">
        <w:rPr>
          <w:rFonts w:ascii="Arial" w:hAnsi="Arial" w:cs="Arial"/>
          <w:sz w:val="20"/>
          <w:szCs w:val="20"/>
          <w:lang w:eastAsia="de-DE"/>
        </w:rPr>
        <w:t>, jedenfalls aber maximal bei 5</w:t>
      </w:r>
      <w:r>
        <w:rPr>
          <w:rFonts w:ascii="Arial" w:hAnsi="Arial" w:cs="Arial"/>
          <w:sz w:val="20"/>
          <w:szCs w:val="20"/>
          <w:lang w:eastAsia="de-DE"/>
        </w:rPr>
        <w:t>%</w:t>
      </w:r>
      <w:r w:rsidRPr="001C056E">
        <w:rPr>
          <w:rFonts w:ascii="Arial" w:hAnsi="Arial" w:cs="Arial"/>
          <w:sz w:val="20"/>
          <w:szCs w:val="20"/>
          <w:lang w:eastAsia="de-DE"/>
        </w:rPr>
        <w:t xml:space="preserve"> des Börsenpreises liegen. Diese Möglichkeit des Bezugsrechtsausschlusses soll die Verwaltung in die Lage versetzen, kurzfristig günstige Börsensituationen auszunutzen und dabei durch die marktnahe Preisfestsetzung einen möglichst hohen Ausgabebetrag und damit eine größtmögliche Stärkung der Eigenmittel zu erreichen. Eine derartige Kapitalerhöhung führt wegen der schnelleren Handlungsmöglichkeit erfahrungsgemäß zu einem höheren Mittelzufluss als eine vergleichbare Kapitalerhöhung mit Bezugsrecht der Aktionäre. Sie liegt somit im Interesse der Gesellschaft und der Aktionäre. Es kommt zwar dadurch zu einer Verringerung der relativen </w:t>
      </w:r>
      <w:proofErr w:type="spellStart"/>
      <w:r w:rsidRPr="001C056E">
        <w:rPr>
          <w:rFonts w:ascii="Arial" w:hAnsi="Arial" w:cs="Arial"/>
          <w:sz w:val="20"/>
          <w:szCs w:val="20"/>
          <w:lang w:eastAsia="de-DE"/>
        </w:rPr>
        <w:t>Beteiligungsquote</w:t>
      </w:r>
      <w:proofErr w:type="spellEnd"/>
      <w:r w:rsidRPr="001C056E">
        <w:rPr>
          <w:rFonts w:ascii="Arial" w:hAnsi="Arial" w:cs="Arial"/>
          <w:sz w:val="20"/>
          <w:szCs w:val="20"/>
          <w:lang w:eastAsia="de-DE"/>
        </w:rPr>
        <w:t xml:space="preserve"> und des relativen Stimmrechtsanteils der vorhandenen Aktionäre. Aktionäre, die ihre relative </w:t>
      </w:r>
      <w:proofErr w:type="spellStart"/>
      <w:r w:rsidRPr="001C056E">
        <w:rPr>
          <w:rFonts w:ascii="Arial" w:hAnsi="Arial" w:cs="Arial"/>
          <w:sz w:val="20"/>
          <w:szCs w:val="20"/>
          <w:lang w:eastAsia="de-DE"/>
        </w:rPr>
        <w:t>Beteiligungsquote</w:t>
      </w:r>
      <w:proofErr w:type="spellEnd"/>
      <w:r w:rsidRPr="001C056E">
        <w:rPr>
          <w:rFonts w:ascii="Arial" w:hAnsi="Arial" w:cs="Arial"/>
          <w:sz w:val="20"/>
          <w:szCs w:val="20"/>
          <w:lang w:eastAsia="de-DE"/>
        </w:rPr>
        <w:t xml:space="preserve"> und ihren relativen Stimmrechtsanteil erhalten möchten, haben indessen die Möglichkeit, die hierfür erforderliche Aktienzahl über die Börse zu erwerben. </w:t>
      </w:r>
    </w:p>
    <w:p w:rsidR="00A7358E" w:rsidRPr="001C056E" w:rsidRDefault="00A7358E" w:rsidP="00A7358E">
      <w:pPr>
        <w:spacing w:after="0" w:line="320" w:lineRule="exact"/>
        <w:jc w:val="both"/>
        <w:outlineLvl w:val="3"/>
        <w:rPr>
          <w:rFonts w:ascii="Arial" w:hAnsi="Arial" w:cs="Arial"/>
          <w:sz w:val="20"/>
          <w:szCs w:val="20"/>
          <w:lang w:eastAsia="de-DE"/>
        </w:rPr>
      </w:pPr>
    </w:p>
    <w:p w:rsidR="00A7358E" w:rsidRPr="001C056E" w:rsidRDefault="00A7358E" w:rsidP="00A7358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 xml:space="preserve">Der Vorstand soll weiterhin ermächtigt werden, das Bezugsrecht der Aktionäre mit Zustimmung des Aufsichtsrats für Spitzenbeträge auszuschließen, um die Abwicklung einer Emission mit einem grundsätzlich bestehenden Bezugsrecht der Aktionäre zu erleichtern. Spitzenbeträge ergeben sich in der Regel aus dem jeweiligen Emissionsvolumen im Verhältnis zu dem festzulegenden Bezugsverhältnis. Der Wert solcher Spitzenbeträge ist hierbei für den einzelnen Aktionär im Verhältnis zum Aufwand einer Emissionsdurchführung ohne einen Ausschluss der Spitzenbeträge regelmäßig gering. Der Ausschluss des Bezugsrechts dient in diesem Fall also der Erleichterung der Emissionsdurchführung und ist unter Praktikabilitätsgesichtspunkten sinnvoll. </w:t>
      </w:r>
    </w:p>
    <w:p w:rsidR="00A7358E" w:rsidRPr="001C056E" w:rsidRDefault="00A7358E" w:rsidP="00A7358E">
      <w:pPr>
        <w:spacing w:after="0" w:line="320" w:lineRule="exact"/>
        <w:jc w:val="both"/>
        <w:outlineLvl w:val="3"/>
        <w:rPr>
          <w:rFonts w:ascii="Arial" w:hAnsi="Arial" w:cs="Arial"/>
          <w:sz w:val="20"/>
          <w:szCs w:val="20"/>
          <w:lang w:eastAsia="de-DE"/>
        </w:rPr>
      </w:pPr>
    </w:p>
    <w:p w:rsidR="00A7358E" w:rsidRPr="001C056E" w:rsidRDefault="00A7358E" w:rsidP="00A7358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Bei Sachkapitalerhöhungen soll das Bezugsrecht in voller Höhe ausgeschlossen werden können. Die Gesellschaft steht im Wettbewerb. Sie muss jederzeit in der Lage sein, an den internationalen und nationalen Märkten im Interesse ihrer Aktionäre schnell und flexibel handeln zu können. Dazu gehört es auch, kurzfristig Unternehmen oder Beteiligungen daran oder andere Wirtschaftsgüter wie z. B. Rechte und Forderungen zur Verbesserung der Wettbewerbsposition zu erwerben. Als Gegenleistung kann die Gewährung von Aktien zweckmäßig sein, um die Liquidität der Gesellschaft zu schonen. Die vorgeschlagene Ermächtigung zur Ausgabe von Aktien aus dem Genehmigten Kapital 201</w:t>
      </w:r>
      <w:r>
        <w:rPr>
          <w:rFonts w:ascii="Arial" w:hAnsi="Arial" w:cs="Arial"/>
          <w:sz w:val="20"/>
          <w:szCs w:val="20"/>
          <w:lang w:eastAsia="de-DE"/>
        </w:rPr>
        <w:t>5</w:t>
      </w:r>
      <w:r w:rsidRPr="001C056E">
        <w:rPr>
          <w:rFonts w:ascii="Arial" w:hAnsi="Arial" w:cs="Arial"/>
          <w:sz w:val="20"/>
          <w:szCs w:val="20"/>
          <w:lang w:eastAsia="de-DE"/>
        </w:rPr>
        <w:t xml:space="preserve">/I gegen Sacheinlagen soll der Gesellschaft daher die Möglichkeit geben, mit Zustimmung des Aufsichtsrats Aktien der Gesellschaft zur Erfüllung von Ansprüchen aus Vorbereitung, Durchführung, Vollzug oder Abwicklung von rechtsgeschäftlichen oder gesetzlichen Erwerbsvorgängen von Unternehmen oder </w:t>
      </w:r>
      <w:r w:rsidRPr="001C056E">
        <w:rPr>
          <w:rFonts w:ascii="Arial" w:hAnsi="Arial" w:cs="Arial"/>
          <w:sz w:val="20"/>
          <w:szCs w:val="20"/>
          <w:lang w:eastAsia="de-DE"/>
        </w:rPr>
        <w:lastRenderedPageBreak/>
        <w:t>Beteiligungen daran oder anderen Wirtschaftsgütern schnell und flexibel anbieten zu können. Dem trägt der vorgeschlagene Ausschluss des Bezugsrechts der Aktionäre bei Sacheinlagen Rechnung.</w:t>
      </w:r>
    </w:p>
    <w:p w:rsidR="00A7358E" w:rsidRPr="001C056E" w:rsidRDefault="00A7358E" w:rsidP="00A7358E">
      <w:pPr>
        <w:spacing w:after="0" w:line="320" w:lineRule="exact"/>
        <w:jc w:val="both"/>
        <w:outlineLvl w:val="3"/>
        <w:rPr>
          <w:rFonts w:ascii="Arial" w:hAnsi="Arial" w:cs="Arial"/>
          <w:sz w:val="20"/>
          <w:szCs w:val="20"/>
          <w:lang w:eastAsia="de-DE"/>
        </w:rPr>
      </w:pPr>
    </w:p>
    <w:p w:rsidR="00A7358E" w:rsidRPr="00D37840" w:rsidRDefault="00A7358E" w:rsidP="00A7358E">
      <w:pPr>
        <w:spacing w:after="0" w:line="320" w:lineRule="exact"/>
        <w:jc w:val="both"/>
        <w:outlineLvl w:val="3"/>
        <w:rPr>
          <w:rFonts w:cs="Arial"/>
        </w:rPr>
      </w:pPr>
      <w:r w:rsidRPr="001C056E">
        <w:rPr>
          <w:rFonts w:ascii="Arial" w:hAnsi="Arial" w:cs="Arial"/>
          <w:sz w:val="20"/>
          <w:szCs w:val="20"/>
          <w:lang w:eastAsia="de-DE"/>
        </w:rPr>
        <w:t>Der Vorstand wird in jedem Einzelfall sorgfältig prüfen, ob der Einsatz dieses Instruments notwendig ist und der Wert der neuen Aktien in angemessenem Verhältnis zum Wert der zu erwerbenden Sacheinlage steht, bevor er die Zustimmung des Aufsichtsrats zur Ausnutzung des Genehmigten Kapitals 201</w:t>
      </w:r>
      <w:r>
        <w:rPr>
          <w:rFonts w:ascii="Arial" w:hAnsi="Arial" w:cs="Arial"/>
          <w:sz w:val="20"/>
          <w:szCs w:val="20"/>
          <w:lang w:eastAsia="de-DE"/>
        </w:rPr>
        <w:t>5</w:t>
      </w:r>
      <w:r w:rsidRPr="001C056E">
        <w:rPr>
          <w:rFonts w:ascii="Arial" w:hAnsi="Arial" w:cs="Arial"/>
          <w:sz w:val="20"/>
          <w:szCs w:val="20"/>
          <w:lang w:eastAsia="de-DE"/>
        </w:rPr>
        <w:t>/I einholt</w:t>
      </w:r>
      <w:r w:rsidRPr="00D37840">
        <w:rPr>
          <w:rFonts w:cs="Arial"/>
        </w:rPr>
        <w:t>.</w:t>
      </w:r>
    </w:p>
    <w:p w:rsidR="002678F3" w:rsidRDefault="002678F3"/>
    <w:sectPr w:rsidR="002678F3" w:rsidSect="002678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7358E"/>
    <w:rsid w:val="002678F3"/>
    <w:rsid w:val="00A735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58E"/>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acerlp</dc:creator>
  <cp:lastModifiedBy>acerlp</cp:lastModifiedBy>
  <cp:revision>1</cp:revision>
  <dcterms:created xsi:type="dcterms:W3CDTF">2015-07-20T09:37:00Z</dcterms:created>
  <dcterms:modified xsi:type="dcterms:W3CDTF">2015-07-20T09:38:00Z</dcterms:modified>
</cp:coreProperties>
</file>