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B4" w:rsidRPr="004E1A2B" w:rsidRDefault="0020360E" w:rsidP="00C95B2D">
      <w:pPr>
        <w:spacing w:after="0" w:line="320" w:lineRule="exact"/>
        <w:jc w:val="center"/>
        <w:outlineLvl w:val="2"/>
        <w:rPr>
          <w:rFonts w:ascii="Arial" w:hAnsi="Arial" w:cs="Arial"/>
          <w:bCs/>
          <w:sz w:val="20"/>
          <w:szCs w:val="20"/>
          <w:lang w:eastAsia="de-DE"/>
        </w:rPr>
      </w:pPr>
      <w:r>
        <w:rPr>
          <w:rFonts w:ascii="Arial" w:hAnsi="Arial" w:cs="Arial"/>
          <w:bCs/>
          <w:noProof/>
          <w:sz w:val="20"/>
          <w:szCs w:val="20"/>
          <w:lang w:eastAsia="de-DE"/>
        </w:rPr>
        <w:drawing>
          <wp:anchor distT="0" distB="0" distL="114300" distR="114300" simplePos="0" relativeHeight="251659264" behindDoc="0" locked="0" layoutInCell="1" allowOverlap="1">
            <wp:simplePos x="0" y="0"/>
            <wp:positionH relativeFrom="column">
              <wp:posOffset>1729105</wp:posOffset>
            </wp:positionH>
            <wp:positionV relativeFrom="paragraph">
              <wp:posOffset>-271145</wp:posOffset>
            </wp:positionV>
            <wp:extent cx="2372360" cy="434975"/>
            <wp:effectExtent l="0" t="0" r="8890"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2360" cy="434975"/>
                    </a:xfrm>
                    <a:prstGeom prst="rect">
                      <a:avLst/>
                    </a:prstGeom>
                  </pic:spPr>
                </pic:pic>
              </a:graphicData>
            </a:graphic>
          </wp:anchor>
        </w:drawing>
      </w:r>
    </w:p>
    <w:p w:rsidR="00DF741E" w:rsidRDefault="00DF741E" w:rsidP="00C95B2D">
      <w:pPr>
        <w:spacing w:after="0" w:line="320" w:lineRule="exact"/>
        <w:jc w:val="center"/>
        <w:outlineLvl w:val="2"/>
        <w:rPr>
          <w:rFonts w:ascii="Arial" w:hAnsi="Arial" w:cs="Arial"/>
          <w:b/>
          <w:bCs/>
          <w:sz w:val="20"/>
          <w:szCs w:val="20"/>
          <w:lang w:eastAsia="de-DE"/>
        </w:rPr>
      </w:pPr>
    </w:p>
    <w:p w:rsidR="007C2C1A" w:rsidRPr="004E1A2B" w:rsidRDefault="00585901" w:rsidP="00C95B2D">
      <w:pPr>
        <w:spacing w:after="0" w:line="320" w:lineRule="exact"/>
        <w:jc w:val="center"/>
        <w:outlineLvl w:val="2"/>
        <w:rPr>
          <w:rFonts w:ascii="Arial" w:hAnsi="Arial" w:cs="Arial"/>
          <w:b/>
          <w:sz w:val="20"/>
          <w:szCs w:val="20"/>
        </w:rPr>
      </w:pPr>
      <w:r w:rsidRPr="004E1A2B">
        <w:rPr>
          <w:rFonts w:ascii="Arial" w:hAnsi="Arial" w:cs="Arial"/>
          <w:b/>
          <w:bCs/>
          <w:sz w:val="20"/>
          <w:szCs w:val="20"/>
          <w:lang w:eastAsia="de-DE"/>
        </w:rPr>
        <w:t>Deutsche Geothermische Immobilien</w:t>
      </w:r>
      <w:r w:rsidR="007C2C1A" w:rsidRPr="004E1A2B">
        <w:rPr>
          <w:rFonts w:ascii="Arial" w:hAnsi="Arial" w:cs="Arial"/>
          <w:b/>
          <w:bCs/>
          <w:sz w:val="20"/>
          <w:szCs w:val="20"/>
          <w:lang w:eastAsia="de-DE"/>
        </w:rPr>
        <w:t xml:space="preserve"> AG</w:t>
      </w:r>
    </w:p>
    <w:p w:rsidR="007C2C1A" w:rsidRPr="004E1A2B" w:rsidRDefault="007C2C1A" w:rsidP="00C95B2D">
      <w:pPr>
        <w:spacing w:after="0" w:line="320" w:lineRule="exact"/>
        <w:outlineLvl w:val="2"/>
        <w:rPr>
          <w:rFonts w:ascii="Arial" w:hAnsi="Arial" w:cs="Arial"/>
          <w:b/>
          <w:bCs/>
          <w:sz w:val="20"/>
          <w:szCs w:val="20"/>
          <w:lang w:eastAsia="de-DE"/>
        </w:rPr>
      </w:pPr>
    </w:p>
    <w:p w:rsidR="007C2C1A" w:rsidRPr="004E1A2B" w:rsidRDefault="007C2C1A" w:rsidP="00C95B2D">
      <w:pPr>
        <w:spacing w:after="0" w:line="320" w:lineRule="exact"/>
        <w:jc w:val="center"/>
        <w:outlineLvl w:val="3"/>
        <w:rPr>
          <w:rFonts w:ascii="Arial" w:hAnsi="Arial" w:cs="Arial"/>
          <w:b/>
          <w:bCs/>
          <w:sz w:val="20"/>
          <w:szCs w:val="20"/>
          <w:lang w:eastAsia="de-DE"/>
        </w:rPr>
      </w:pPr>
      <w:r w:rsidRPr="004E1A2B">
        <w:rPr>
          <w:rFonts w:ascii="Arial" w:hAnsi="Arial" w:cs="Arial"/>
          <w:b/>
          <w:bCs/>
          <w:sz w:val="20"/>
          <w:szCs w:val="20"/>
          <w:lang w:eastAsia="de-DE"/>
        </w:rPr>
        <w:t>München</w:t>
      </w:r>
    </w:p>
    <w:p w:rsidR="00373FB4" w:rsidRPr="004E1A2B" w:rsidRDefault="00373FB4" w:rsidP="00373FB4">
      <w:pPr>
        <w:spacing w:after="0" w:line="320" w:lineRule="exact"/>
        <w:jc w:val="center"/>
        <w:rPr>
          <w:rFonts w:ascii="Arial" w:hAnsi="Arial" w:cs="Arial"/>
          <w:sz w:val="20"/>
          <w:szCs w:val="20"/>
          <w:lang w:eastAsia="de-DE"/>
        </w:rPr>
      </w:pPr>
    </w:p>
    <w:p w:rsidR="00373FB4" w:rsidRPr="004E1A2B" w:rsidRDefault="00373FB4" w:rsidP="00373FB4">
      <w:pPr>
        <w:spacing w:after="0" w:line="320" w:lineRule="exact"/>
        <w:jc w:val="center"/>
        <w:rPr>
          <w:rFonts w:ascii="Arial" w:hAnsi="Arial" w:cs="Arial"/>
          <w:sz w:val="20"/>
          <w:szCs w:val="20"/>
          <w:lang w:eastAsia="de-DE"/>
        </w:rPr>
      </w:pPr>
      <w:r w:rsidRPr="004E1A2B">
        <w:rPr>
          <w:rFonts w:ascii="Arial" w:hAnsi="Arial" w:cs="Arial"/>
          <w:sz w:val="20"/>
          <w:szCs w:val="20"/>
          <w:lang w:eastAsia="de-DE"/>
        </w:rPr>
        <w:t>ISIN DE000A1H33S6</w:t>
      </w:r>
      <w:r w:rsidR="00824367" w:rsidRPr="004E1A2B">
        <w:rPr>
          <w:rFonts w:ascii="Arial" w:hAnsi="Arial" w:cs="Arial"/>
          <w:sz w:val="20"/>
          <w:szCs w:val="20"/>
          <w:lang w:eastAsia="de-DE"/>
        </w:rPr>
        <w:t xml:space="preserve"> </w:t>
      </w:r>
      <w:r w:rsidRPr="004E1A2B">
        <w:rPr>
          <w:rFonts w:ascii="Arial" w:hAnsi="Arial" w:cs="Arial"/>
          <w:sz w:val="20"/>
          <w:szCs w:val="20"/>
          <w:lang w:eastAsia="de-DE"/>
        </w:rPr>
        <w:t>/</w:t>
      </w:r>
      <w:r w:rsidR="00824367" w:rsidRPr="004E1A2B">
        <w:rPr>
          <w:rFonts w:ascii="Arial" w:hAnsi="Arial" w:cs="Arial"/>
          <w:sz w:val="20"/>
          <w:szCs w:val="20"/>
          <w:lang w:eastAsia="de-DE"/>
        </w:rPr>
        <w:t xml:space="preserve"> </w:t>
      </w:r>
      <w:r w:rsidRPr="004E1A2B">
        <w:rPr>
          <w:rFonts w:ascii="Arial" w:hAnsi="Arial" w:cs="Arial"/>
          <w:sz w:val="20"/>
          <w:szCs w:val="20"/>
          <w:lang w:eastAsia="de-DE"/>
        </w:rPr>
        <w:t>WKN A1H33S</w:t>
      </w:r>
    </w:p>
    <w:p w:rsidR="00373FB4" w:rsidRPr="004E1A2B" w:rsidRDefault="00373FB4" w:rsidP="00C95B2D">
      <w:pPr>
        <w:spacing w:after="0" w:line="320" w:lineRule="exact"/>
        <w:jc w:val="center"/>
        <w:outlineLvl w:val="2"/>
        <w:rPr>
          <w:rFonts w:ascii="Arial" w:hAnsi="Arial" w:cs="Arial"/>
          <w:bCs/>
          <w:sz w:val="20"/>
          <w:szCs w:val="20"/>
          <w:lang w:eastAsia="de-DE"/>
        </w:rPr>
      </w:pPr>
    </w:p>
    <w:p w:rsidR="007C2C1A" w:rsidRPr="004E1A2B" w:rsidRDefault="007C2C1A" w:rsidP="00C95B2D">
      <w:pPr>
        <w:spacing w:after="0" w:line="320" w:lineRule="exact"/>
        <w:jc w:val="center"/>
        <w:outlineLvl w:val="2"/>
        <w:rPr>
          <w:rFonts w:ascii="Arial" w:hAnsi="Arial" w:cs="Arial"/>
          <w:b/>
          <w:bCs/>
          <w:sz w:val="20"/>
          <w:szCs w:val="20"/>
          <w:lang w:eastAsia="de-DE"/>
        </w:rPr>
      </w:pPr>
      <w:r w:rsidRPr="004E1A2B">
        <w:rPr>
          <w:rFonts w:ascii="Arial" w:hAnsi="Arial" w:cs="Arial"/>
          <w:b/>
          <w:bCs/>
          <w:sz w:val="20"/>
          <w:szCs w:val="20"/>
          <w:lang w:eastAsia="de-DE"/>
        </w:rPr>
        <w:t>EINLADUNG ZUR HAUPTVERSAMMLUNG</w:t>
      </w:r>
    </w:p>
    <w:p w:rsidR="00373FB4" w:rsidRPr="004E1A2B" w:rsidRDefault="00373FB4" w:rsidP="00C95B2D">
      <w:pPr>
        <w:spacing w:after="0" w:line="320" w:lineRule="exact"/>
        <w:jc w:val="center"/>
        <w:outlineLvl w:val="3"/>
        <w:rPr>
          <w:rFonts w:ascii="Arial" w:hAnsi="Arial" w:cs="Arial"/>
          <w:sz w:val="20"/>
          <w:szCs w:val="20"/>
          <w:lang w:eastAsia="de-DE"/>
        </w:rPr>
      </w:pPr>
    </w:p>
    <w:p w:rsidR="007C2C1A" w:rsidRPr="004E1A2B" w:rsidRDefault="007C2C1A" w:rsidP="00C95B2D">
      <w:pPr>
        <w:spacing w:after="0" w:line="320" w:lineRule="exact"/>
        <w:jc w:val="center"/>
        <w:outlineLvl w:val="3"/>
        <w:rPr>
          <w:rFonts w:ascii="Arial" w:hAnsi="Arial" w:cs="Arial"/>
          <w:sz w:val="20"/>
          <w:szCs w:val="20"/>
          <w:lang w:eastAsia="de-DE"/>
        </w:rPr>
      </w:pPr>
      <w:r w:rsidRPr="004E1A2B">
        <w:rPr>
          <w:rFonts w:ascii="Arial" w:hAnsi="Arial" w:cs="Arial"/>
          <w:sz w:val="20"/>
          <w:szCs w:val="20"/>
          <w:lang w:eastAsia="de-DE"/>
        </w:rPr>
        <w:t xml:space="preserve">Die Aktionäre unserer Gesellschaft werden hiermit zu der </w:t>
      </w:r>
    </w:p>
    <w:p w:rsidR="007C2C1A" w:rsidRPr="004E1A2B" w:rsidRDefault="007C2C1A" w:rsidP="00C95B2D">
      <w:pPr>
        <w:spacing w:after="0" w:line="320" w:lineRule="exact"/>
        <w:jc w:val="center"/>
        <w:outlineLvl w:val="3"/>
        <w:rPr>
          <w:rFonts w:ascii="Arial" w:hAnsi="Arial" w:cs="Arial"/>
          <w:sz w:val="20"/>
          <w:szCs w:val="20"/>
          <w:lang w:eastAsia="de-DE"/>
        </w:rPr>
      </w:pPr>
      <w:r w:rsidRPr="004E1A2B">
        <w:rPr>
          <w:rFonts w:ascii="Arial" w:hAnsi="Arial" w:cs="Arial"/>
          <w:bCs/>
          <w:sz w:val="20"/>
          <w:szCs w:val="20"/>
          <w:lang w:eastAsia="de-DE"/>
        </w:rPr>
        <w:t>am Mittwoch, den 26.0</w:t>
      </w:r>
      <w:r w:rsidR="00585901" w:rsidRPr="004E1A2B">
        <w:rPr>
          <w:rFonts w:ascii="Arial" w:hAnsi="Arial" w:cs="Arial"/>
          <w:bCs/>
          <w:sz w:val="20"/>
          <w:szCs w:val="20"/>
          <w:lang w:eastAsia="de-DE"/>
        </w:rPr>
        <w:t>8</w:t>
      </w:r>
      <w:r w:rsidRPr="004E1A2B">
        <w:rPr>
          <w:rFonts w:ascii="Arial" w:hAnsi="Arial" w:cs="Arial"/>
          <w:bCs/>
          <w:sz w:val="20"/>
          <w:szCs w:val="20"/>
          <w:lang w:eastAsia="de-DE"/>
        </w:rPr>
        <w:t>.2</w:t>
      </w:r>
      <w:r w:rsidR="00585901" w:rsidRPr="004E1A2B">
        <w:rPr>
          <w:rFonts w:ascii="Arial" w:hAnsi="Arial" w:cs="Arial"/>
          <w:bCs/>
          <w:sz w:val="20"/>
          <w:szCs w:val="20"/>
          <w:lang w:eastAsia="de-DE"/>
        </w:rPr>
        <w:t>015</w:t>
      </w:r>
      <w:r w:rsidRPr="004E1A2B">
        <w:rPr>
          <w:rFonts w:ascii="Arial" w:hAnsi="Arial" w:cs="Arial"/>
          <w:sz w:val="20"/>
          <w:szCs w:val="20"/>
          <w:lang w:eastAsia="de-DE"/>
        </w:rPr>
        <w:t xml:space="preserve"> </w:t>
      </w:r>
      <w:r w:rsidRPr="004E1A2B">
        <w:rPr>
          <w:rFonts w:ascii="Arial" w:hAnsi="Arial" w:cs="Arial"/>
          <w:sz w:val="20"/>
          <w:szCs w:val="20"/>
          <w:lang w:eastAsia="de-DE"/>
        </w:rPr>
        <w:br/>
      </w:r>
      <w:r w:rsidRPr="004E1A2B">
        <w:rPr>
          <w:rFonts w:ascii="Arial" w:hAnsi="Arial" w:cs="Arial"/>
          <w:bCs/>
          <w:sz w:val="20"/>
          <w:szCs w:val="20"/>
          <w:lang w:eastAsia="de-DE"/>
        </w:rPr>
        <w:t xml:space="preserve">um </w:t>
      </w:r>
      <w:r w:rsidR="004D3BBC" w:rsidRPr="004E1A2B">
        <w:rPr>
          <w:rFonts w:ascii="Arial" w:hAnsi="Arial" w:cs="Arial"/>
          <w:bCs/>
          <w:sz w:val="20"/>
          <w:szCs w:val="20"/>
          <w:lang w:eastAsia="de-DE"/>
        </w:rPr>
        <w:t>10</w:t>
      </w:r>
      <w:r w:rsidRPr="004E1A2B">
        <w:rPr>
          <w:rFonts w:ascii="Arial" w:hAnsi="Arial" w:cs="Arial"/>
          <w:bCs/>
          <w:sz w:val="20"/>
          <w:szCs w:val="20"/>
          <w:lang w:eastAsia="de-DE"/>
        </w:rPr>
        <w:t>:00 Uhr</w:t>
      </w:r>
      <w:r w:rsidRPr="004E1A2B">
        <w:rPr>
          <w:rFonts w:ascii="Arial" w:hAnsi="Arial" w:cs="Arial"/>
          <w:sz w:val="20"/>
          <w:szCs w:val="20"/>
          <w:lang w:eastAsia="de-DE"/>
        </w:rPr>
        <w:t xml:space="preserve"> </w:t>
      </w:r>
      <w:r w:rsidRPr="004E1A2B">
        <w:rPr>
          <w:rFonts w:ascii="Arial" w:hAnsi="Arial" w:cs="Arial"/>
          <w:sz w:val="20"/>
          <w:szCs w:val="20"/>
          <w:lang w:eastAsia="de-DE"/>
        </w:rPr>
        <w:br/>
      </w:r>
      <w:r w:rsidRPr="004E1A2B">
        <w:rPr>
          <w:rFonts w:ascii="Arial" w:hAnsi="Arial" w:cs="Arial"/>
          <w:bCs/>
          <w:sz w:val="20"/>
          <w:szCs w:val="20"/>
          <w:lang w:eastAsia="de-DE"/>
        </w:rPr>
        <w:t>in der Bayerischen Börse</w:t>
      </w:r>
      <w:r w:rsidRPr="004E1A2B">
        <w:rPr>
          <w:rFonts w:ascii="Arial" w:hAnsi="Arial" w:cs="Arial"/>
          <w:sz w:val="20"/>
          <w:szCs w:val="20"/>
          <w:lang w:eastAsia="de-DE"/>
        </w:rPr>
        <w:t xml:space="preserve"> </w:t>
      </w:r>
      <w:r w:rsidRPr="004E1A2B">
        <w:rPr>
          <w:rFonts w:ascii="Arial" w:hAnsi="Arial" w:cs="Arial"/>
          <w:sz w:val="20"/>
          <w:szCs w:val="20"/>
          <w:lang w:eastAsia="de-DE"/>
        </w:rPr>
        <w:br/>
        <w:t>Karolinenplatz 6</w:t>
      </w:r>
      <w:r w:rsidRPr="004E1A2B">
        <w:rPr>
          <w:rFonts w:ascii="Arial" w:hAnsi="Arial" w:cs="Arial"/>
          <w:sz w:val="20"/>
          <w:szCs w:val="20"/>
          <w:lang w:eastAsia="de-DE"/>
        </w:rPr>
        <w:br/>
        <w:t xml:space="preserve">80333 München </w:t>
      </w:r>
    </w:p>
    <w:p w:rsidR="007C2C1A" w:rsidRPr="004E1A2B" w:rsidRDefault="00171C82" w:rsidP="00C95B2D">
      <w:pPr>
        <w:spacing w:after="0" w:line="320" w:lineRule="exact"/>
        <w:jc w:val="center"/>
        <w:outlineLvl w:val="3"/>
        <w:rPr>
          <w:rFonts w:ascii="Arial" w:hAnsi="Arial" w:cs="Arial"/>
          <w:sz w:val="20"/>
          <w:szCs w:val="20"/>
          <w:lang w:eastAsia="de-DE"/>
        </w:rPr>
      </w:pPr>
      <w:r w:rsidRPr="004E1A2B">
        <w:rPr>
          <w:rFonts w:ascii="Arial" w:hAnsi="Arial" w:cs="Arial"/>
          <w:sz w:val="20"/>
          <w:szCs w:val="20"/>
          <w:lang w:eastAsia="de-DE"/>
        </w:rPr>
        <w:t>stattfindenden ordentlichen Hauptversammlung</w:t>
      </w:r>
      <w:r w:rsidR="007C2C1A" w:rsidRPr="004E1A2B">
        <w:rPr>
          <w:rFonts w:ascii="Arial" w:hAnsi="Arial" w:cs="Arial"/>
          <w:sz w:val="20"/>
          <w:szCs w:val="20"/>
          <w:lang w:eastAsia="de-DE"/>
        </w:rPr>
        <w:t xml:space="preserve"> eingeladen. </w:t>
      </w:r>
    </w:p>
    <w:p w:rsidR="007C2C1A" w:rsidRPr="004E1A2B" w:rsidRDefault="007C2C1A" w:rsidP="00C95B2D">
      <w:pPr>
        <w:spacing w:after="0" w:line="320" w:lineRule="exact"/>
        <w:jc w:val="center"/>
        <w:outlineLvl w:val="3"/>
        <w:rPr>
          <w:rFonts w:ascii="Arial" w:hAnsi="Arial" w:cs="Arial"/>
          <w:bCs/>
          <w:sz w:val="20"/>
          <w:szCs w:val="20"/>
          <w:lang w:eastAsia="de-DE"/>
        </w:rPr>
      </w:pPr>
    </w:p>
    <w:p w:rsidR="007C2C1A" w:rsidRPr="004E1A2B" w:rsidRDefault="007C2C1A" w:rsidP="00C95B2D">
      <w:pPr>
        <w:spacing w:after="0" w:line="320" w:lineRule="exact"/>
        <w:jc w:val="center"/>
        <w:outlineLvl w:val="3"/>
        <w:rPr>
          <w:rFonts w:ascii="Arial" w:hAnsi="Arial" w:cs="Arial"/>
          <w:b/>
          <w:bCs/>
          <w:sz w:val="20"/>
          <w:szCs w:val="20"/>
          <w:lang w:eastAsia="de-DE"/>
        </w:rPr>
      </w:pPr>
      <w:r w:rsidRPr="004E1A2B">
        <w:rPr>
          <w:rFonts w:ascii="Arial" w:hAnsi="Arial" w:cs="Arial"/>
          <w:b/>
          <w:bCs/>
          <w:sz w:val="20"/>
          <w:szCs w:val="20"/>
          <w:lang w:eastAsia="de-DE"/>
        </w:rPr>
        <w:t>TAGESORDNUNG</w:t>
      </w:r>
    </w:p>
    <w:p w:rsidR="007C2C1A" w:rsidRPr="004E1A2B" w:rsidRDefault="007C2C1A" w:rsidP="00C95B2D">
      <w:pPr>
        <w:spacing w:after="0" w:line="320" w:lineRule="exact"/>
        <w:jc w:val="center"/>
        <w:outlineLvl w:val="3"/>
        <w:rPr>
          <w:rFonts w:ascii="Arial" w:hAnsi="Arial" w:cs="Arial"/>
          <w:b/>
          <w:bCs/>
          <w:sz w:val="20"/>
          <w:szCs w:val="20"/>
          <w:lang w:eastAsia="de-DE"/>
        </w:rPr>
      </w:pPr>
    </w:p>
    <w:p w:rsidR="007C2C1A" w:rsidRPr="004E1A2B" w:rsidRDefault="007C2C1A" w:rsidP="00C95B2D">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TOP 1</w:t>
      </w:r>
    </w:p>
    <w:p w:rsidR="007C2C1A" w:rsidRPr="004E1A2B" w:rsidRDefault="007C2C1A" w:rsidP="00C95B2D">
      <w:pPr>
        <w:spacing w:after="0" w:line="320" w:lineRule="exact"/>
        <w:jc w:val="both"/>
        <w:outlineLvl w:val="3"/>
        <w:rPr>
          <w:rFonts w:ascii="Arial" w:hAnsi="Arial" w:cs="Arial"/>
          <w:b/>
          <w:bCs/>
          <w:sz w:val="20"/>
          <w:szCs w:val="20"/>
          <w:lang w:eastAsia="de-DE"/>
        </w:rPr>
      </w:pPr>
      <w:r w:rsidRPr="004E1A2B">
        <w:rPr>
          <w:rFonts w:ascii="Arial" w:hAnsi="Arial" w:cs="Arial"/>
          <w:b/>
          <w:bCs/>
          <w:sz w:val="20"/>
          <w:szCs w:val="20"/>
          <w:lang w:eastAsia="de-DE"/>
        </w:rPr>
        <w:t>Vorlage des festgestellten Jahresabschlusses und des Lageberichts zum 31.12.201</w:t>
      </w:r>
      <w:r w:rsidR="00585901" w:rsidRPr="004E1A2B">
        <w:rPr>
          <w:rFonts w:ascii="Arial" w:hAnsi="Arial" w:cs="Arial"/>
          <w:b/>
          <w:bCs/>
          <w:sz w:val="20"/>
          <w:szCs w:val="20"/>
          <w:lang w:eastAsia="de-DE"/>
        </w:rPr>
        <w:t>4</w:t>
      </w:r>
      <w:r w:rsidRPr="004E1A2B">
        <w:rPr>
          <w:rFonts w:ascii="Arial" w:hAnsi="Arial" w:cs="Arial"/>
          <w:b/>
          <w:bCs/>
          <w:sz w:val="20"/>
          <w:szCs w:val="20"/>
          <w:lang w:eastAsia="de-DE"/>
        </w:rPr>
        <w:t xml:space="preserve"> sowie des Berichts des Aufsicht</w:t>
      </w:r>
      <w:r w:rsidR="00585901" w:rsidRPr="004E1A2B">
        <w:rPr>
          <w:rFonts w:ascii="Arial" w:hAnsi="Arial" w:cs="Arial"/>
          <w:b/>
          <w:bCs/>
          <w:sz w:val="20"/>
          <w:szCs w:val="20"/>
          <w:lang w:eastAsia="de-DE"/>
        </w:rPr>
        <w:t>srats für das Geschäftsjahr 2014</w:t>
      </w:r>
    </w:p>
    <w:p w:rsidR="007C2C1A" w:rsidRDefault="007C2C1A" w:rsidP="00C95B2D">
      <w:pPr>
        <w:spacing w:after="0" w:line="320" w:lineRule="exact"/>
        <w:jc w:val="both"/>
        <w:rPr>
          <w:rFonts w:ascii="Arial" w:hAnsi="Arial" w:cs="Arial"/>
          <w:bCs/>
          <w:sz w:val="20"/>
          <w:szCs w:val="20"/>
          <w:lang w:eastAsia="de-DE"/>
        </w:rPr>
      </w:pPr>
    </w:p>
    <w:p w:rsidR="00EF191D" w:rsidRPr="004E1A2B" w:rsidRDefault="00EF191D" w:rsidP="00C95B2D">
      <w:pPr>
        <w:spacing w:after="0" w:line="320" w:lineRule="exact"/>
        <w:jc w:val="both"/>
        <w:rPr>
          <w:rFonts w:ascii="Arial" w:hAnsi="Arial" w:cs="Arial"/>
          <w:bCs/>
          <w:sz w:val="20"/>
          <w:szCs w:val="20"/>
          <w:lang w:eastAsia="de-DE"/>
        </w:rPr>
      </w:pPr>
    </w:p>
    <w:p w:rsidR="007C2C1A" w:rsidRPr="004E1A2B" w:rsidRDefault="007C2C1A" w:rsidP="00C95B2D">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TOP 2</w:t>
      </w:r>
    </w:p>
    <w:p w:rsidR="007C2C1A" w:rsidRDefault="007C2C1A" w:rsidP="00C95B2D">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Beschlussfassung über die Entlastung des Vorstands für das Geschäftsjahr 201</w:t>
      </w:r>
      <w:r w:rsidR="00585901" w:rsidRPr="004E1A2B">
        <w:rPr>
          <w:rFonts w:ascii="Arial" w:hAnsi="Arial" w:cs="Arial"/>
          <w:b/>
          <w:bCs/>
          <w:sz w:val="20"/>
          <w:szCs w:val="20"/>
          <w:lang w:eastAsia="de-DE"/>
        </w:rPr>
        <w:t>4</w:t>
      </w:r>
    </w:p>
    <w:p w:rsidR="004E1A2B" w:rsidRPr="004E1A2B" w:rsidRDefault="004E1A2B" w:rsidP="00C95B2D">
      <w:pPr>
        <w:spacing w:after="0" w:line="320" w:lineRule="exact"/>
        <w:jc w:val="both"/>
        <w:rPr>
          <w:rFonts w:ascii="Arial" w:hAnsi="Arial" w:cs="Arial"/>
          <w:b/>
          <w:sz w:val="20"/>
          <w:szCs w:val="20"/>
          <w:lang w:eastAsia="de-DE"/>
        </w:rPr>
      </w:pPr>
    </w:p>
    <w:p w:rsidR="007C2C1A" w:rsidRPr="004E1A2B" w:rsidRDefault="007C2C1A" w:rsidP="00C95B2D">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w:t>
      </w:r>
      <w:r w:rsidR="00585901" w:rsidRPr="004E1A2B">
        <w:rPr>
          <w:rFonts w:ascii="Arial" w:hAnsi="Arial" w:cs="Arial"/>
          <w:sz w:val="20"/>
          <w:szCs w:val="20"/>
          <w:lang w:eastAsia="de-DE"/>
        </w:rPr>
        <w:t>n vor, den im Geschäftsjahr 2014</w:t>
      </w:r>
      <w:r w:rsidRPr="004E1A2B">
        <w:rPr>
          <w:rFonts w:ascii="Arial" w:hAnsi="Arial" w:cs="Arial"/>
          <w:sz w:val="20"/>
          <w:szCs w:val="20"/>
          <w:lang w:eastAsia="de-DE"/>
        </w:rPr>
        <w:t xml:space="preserve"> amtierenden Mitgliedern des Vorstands für diesen Zeitraum Entlastung zu erteilen.</w:t>
      </w:r>
    </w:p>
    <w:p w:rsidR="007C2C1A" w:rsidRPr="004E1A2B" w:rsidRDefault="007C2C1A" w:rsidP="00C95B2D">
      <w:pPr>
        <w:spacing w:after="0" w:line="320" w:lineRule="exact"/>
        <w:jc w:val="both"/>
        <w:outlineLvl w:val="3"/>
        <w:rPr>
          <w:rFonts w:ascii="Arial" w:hAnsi="Arial" w:cs="Arial"/>
          <w:sz w:val="20"/>
          <w:szCs w:val="20"/>
          <w:lang w:eastAsia="de-DE"/>
        </w:rPr>
      </w:pPr>
    </w:p>
    <w:p w:rsidR="00EF191D" w:rsidRDefault="00EF191D" w:rsidP="00EF191D">
      <w:pPr>
        <w:rPr>
          <w:rFonts w:ascii="Arial" w:hAnsi="Arial" w:cs="Arial"/>
          <w:b/>
          <w:bCs/>
          <w:sz w:val="20"/>
          <w:szCs w:val="20"/>
          <w:lang w:eastAsia="de-DE"/>
        </w:rPr>
      </w:pPr>
    </w:p>
    <w:p w:rsidR="007C2C1A" w:rsidRPr="004E1A2B" w:rsidRDefault="007C2C1A" w:rsidP="00EF191D">
      <w:pPr>
        <w:rPr>
          <w:rFonts w:ascii="Arial" w:hAnsi="Arial" w:cs="Arial"/>
          <w:b/>
          <w:bCs/>
          <w:sz w:val="20"/>
          <w:szCs w:val="20"/>
          <w:lang w:eastAsia="de-DE"/>
        </w:rPr>
      </w:pPr>
      <w:r w:rsidRPr="004E1A2B">
        <w:rPr>
          <w:rFonts w:ascii="Arial" w:hAnsi="Arial" w:cs="Arial"/>
          <w:b/>
          <w:bCs/>
          <w:sz w:val="20"/>
          <w:szCs w:val="20"/>
          <w:lang w:eastAsia="de-DE"/>
        </w:rPr>
        <w:t>TOP 3</w:t>
      </w:r>
    </w:p>
    <w:p w:rsidR="007C2C1A" w:rsidRPr="004E1A2B" w:rsidRDefault="007C2C1A" w:rsidP="00C95B2D">
      <w:pPr>
        <w:spacing w:after="0" w:line="320" w:lineRule="exact"/>
        <w:jc w:val="both"/>
        <w:rPr>
          <w:rFonts w:ascii="Arial" w:hAnsi="Arial" w:cs="Arial"/>
          <w:b/>
          <w:sz w:val="20"/>
          <w:szCs w:val="20"/>
          <w:lang w:eastAsia="de-DE"/>
        </w:rPr>
      </w:pPr>
      <w:r w:rsidRPr="004E1A2B">
        <w:rPr>
          <w:rFonts w:ascii="Arial" w:hAnsi="Arial" w:cs="Arial"/>
          <w:b/>
          <w:bCs/>
          <w:sz w:val="20"/>
          <w:szCs w:val="20"/>
          <w:lang w:eastAsia="de-DE"/>
        </w:rPr>
        <w:t>Beschlussfassung über die Entlastung des Aufsichtsrats für das Geschäftsjahr 201</w:t>
      </w:r>
      <w:r w:rsidR="00585901" w:rsidRPr="004E1A2B">
        <w:rPr>
          <w:rFonts w:ascii="Arial" w:hAnsi="Arial" w:cs="Arial"/>
          <w:b/>
          <w:bCs/>
          <w:sz w:val="20"/>
          <w:szCs w:val="20"/>
          <w:lang w:eastAsia="de-DE"/>
        </w:rPr>
        <w:t>4</w:t>
      </w:r>
      <w:r w:rsidRPr="004E1A2B">
        <w:rPr>
          <w:rFonts w:ascii="Arial" w:hAnsi="Arial" w:cs="Arial"/>
          <w:b/>
          <w:sz w:val="20"/>
          <w:szCs w:val="20"/>
          <w:lang w:eastAsia="de-DE"/>
        </w:rPr>
        <w:t xml:space="preserve"> </w:t>
      </w:r>
    </w:p>
    <w:p w:rsidR="004E1A2B" w:rsidRDefault="004E1A2B" w:rsidP="00C95B2D">
      <w:pPr>
        <w:spacing w:after="0" w:line="320" w:lineRule="exact"/>
        <w:jc w:val="both"/>
        <w:outlineLvl w:val="3"/>
        <w:rPr>
          <w:rFonts w:ascii="Arial" w:hAnsi="Arial" w:cs="Arial"/>
          <w:sz w:val="20"/>
          <w:szCs w:val="20"/>
          <w:lang w:eastAsia="de-DE"/>
        </w:rPr>
      </w:pPr>
    </w:p>
    <w:p w:rsidR="007C2C1A" w:rsidRPr="004E1A2B" w:rsidRDefault="007C2C1A" w:rsidP="00C95B2D">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w:t>
      </w:r>
      <w:r w:rsidR="00585901" w:rsidRPr="004E1A2B">
        <w:rPr>
          <w:rFonts w:ascii="Arial" w:hAnsi="Arial" w:cs="Arial"/>
          <w:sz w:val="20"/>
          <w:szCs w:val="20"/>
          <w:lang w:eastAsia="de-DE"/>
        </w:rPr>
        <w:t>n vor, den im Geschäftsjahr 2014</w:t>
      </w:r>
      <w:r w:rsidRPr="004E1A2B">
        <w:rPr>
          <w:rFonts w:ascii="Arial" w:hAnsi="Arial" w:cs="Arial"/>
          <w:sz w:val="20"/>
          <w:szCs w:val="20"/>
          <w:lang w:eastAsia="de-DE"/>
        </w:rPr>
        <w:t xml:space="preserve"> amtierenden Mitgliedern des Aufsichtsrats für diesen Zeitraum Entlastung zu erteilen.</w:t>
      </w:r>
    </w:p>
    <w:p w:rsidR="007C2C1A" w:rsidRPr="004E1A2B" w:rsidRDefault="007C2C1A" w:rsidP="00C95B2D">
      <w:pPr>
        <w:spacing w:after="0" w:line="320" w:lineRule="exact"/>
        <w:outlineLvl w:val="3"/>
        <w:rPr>
          <w:rFonts w:ascii="Arial" w:hAnsi="Arial" w:cs="Arial"/>
          <w:sz w:val="20"/>
          <w:szCs w:val="20"/>
          <w:lang w:eastAsia="de-DE"/>
        </w:rPr>
      </w:pPr>
    </w:p>
    <w:p w:rsidR="003E7D86" w:rsidRDefault="003E7D86" w:rsidP="00C95B2D">
      <w:pPr>
        <w:spacing w:after="0" w:line="320" w:lineRule="exact"/>
        <w:jc w:val="both"/>
        <w:rPr>
          <w:rFonts w:ascii="Arial" w:hAnsi="Arial" w:cs="Arial"/>
          <w:b/>
          <w:bCs/>
          <w:sz w:val="20"/>
          <w:szCs w:val="20"/>
          <w:lang w:eastAsia="de-DE"/>
        </w:rPr>
      </w:pPr>
    </w:p>
    <w:p w:rsidR="00EF191D" w:rsidRDefault="00EF191D">
      <w:pPr>
        <w:rPr>
          <w:rFonts w:ascii="Arial" w:hAnsi="Arial" w:cs="Arial"/>
          <w:b/>
          <w:bCs/>
          <w:sz w:val="20"/>
          <w:szCs w:val="20"/>
          <w:lang w:eastAsia="de-DE"/>
        </w:rPr>
      </w:pPr>
      <w:r>
        <w:rPr>
          <w:rFonts w:ascii="Arial" w:hAnsi="Arial" w:cs="Arial"/>
          <w:b/>
          <w:bCs/>
          <w:sz w:val="20"/>
          <w:szCs w:val="20"/>
          <w:lang w:eastAsia="de-DE"/>
        </w:rPr>
        <w:br w:type="page"/>
      </w:r>
    </w:p>
    <w:p w:rsidR="00301A41" w:rsidRPr="004E1A2B" w:rsidRDefault="00301A41" w:rsidP="00C95B2D">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lastRenderedPageBreak/>
        <w:t xml:space="preserve">TOP </w:t>
      </w:r>
      <w:r w:rsidR="00DF3AEA">
        <w:rPr>
          <w:rFonts w:ascii="Arial" w:hAnsi="Arial" w:cs="Arial"/>
          <w:b/>
          <w:bCs/>
          <w:sz w:val="20"/>
          <w:szCs w:val="20"/>
          <w:lang w:eastAsia="de-DE"/>
        </w:rPr>
        <w:t>4</w:t>
      </w:r>
    </w:p>
    <w:p w:rsidR="007C2C1A" w:rsidRPr="004E1A2B" w:rsidRDefault="007C2C1A" w:rsidP="00C95B2D">
      <w:pPr>
        <w:spacing w:after="0" w:line="320" w:lineRule="exact"/>
        <w:jc w:val="both"/>
        <w:rPr>
          <w:rFonts w:ascii="Arial" w:hAnsi="Arial" w:cs="Arial"/>
          <w:b/>
          <w:sz w:val="20"/>
          <w:szCs w:val="20"/>
          <w:lang w:eastAsia="de-DE"/>
        </w:rPr>
      </w:pPr>
      <w:r w:rsidRPr="004E1A2B">
        <w:rPr>
          <w:rFonts w:ascii="Arial" w:hAnsi="Arial" w:cs="Arial"/>
          <w:b/>
          <w:bCs/>
          <w:sz w:val="20"/>
          <w:szCs w:val="20"/>
          <w:lang w:eastAsia="de-DE"/>
        </w:rPr>
        <w:t>Wahl des Abschlussprüfers für das Geschäftsjahr 201</w:t>
      </w:r>
      <w:r w:rsidR="00585901" w:rsidRPr="004E1A2B">
        <w:rPr>
          <w:rFonts w:ascii="Arial" w:hAnsi="Arial" w:cs="Arial"/>
          <w:b/>
          <w:bCs/>
          <w:sz w:val="20"/>
          <w:szCs w:val="20"/>
          <w:lang w:eastAsia="de-DE"/>
        </w:rPr>
        <w:t>5</w:t>
      </w:r>
      <w:r w:rsidRPr="004E1A2B">
        <w:rPr>
          <w:rFonts w:ascii="Arial" w:hAnsi="Arial" w:cs="Arial"/>
          <w:b/>
          <w:sz w:val="20"/>
          <w:szCs w:val="20"/>
          <w:lang w:eastAsia="de-DE"/>
        </w:rPr>
        <w:t xml:space="preserve"> </w:t>
      </w:r>
    </w:p>
    <w:p w:rsidR="004E1A2B" w:rsidRDefault="004E1A2B" w:rsidP="00C95B2D">
      <w:pPr>
        <w:spacing w:after="0" w:line="320" w:lineRule="exact"/>
        <w:jc w:val="both"/>
        <w:outlineLvl w:val="3"/>
        <w:rPr>
          <w:rFonts w:ascii="Arial" w:hAnsi="Arial" w:cs="Arial"/>
          <w:sz w:val="20"/>
          <w:szCs w:val="20"/>
          <w:lang w:eastAsia="de-DE"/>
        </w:rPr>
      </w:pPr>
    </w:p>
    <w:p w:rsidR="00003D64" w:rsidRPr="00585901" w:rsidRDefault="00003D64" w:rsidP="00003D64">
      <w:pPr>
        <w:spacing w:after="0" w:line="320" w:lineRule="exact"/>
        <w:jc w:val="both"/>
        <w:outlineLvl w:val="3"/>
        <w:rPr>
          <w:rFonts w:ascii="Arial" w:hAnsi="Arial" w:cs="Arial"/>
          <w:sz w:val="20"/>
          <w:szCs w:val="20"/>
          <w:lang w:eastAsia="de-DE"/>
        </w:rPr>
      </w:pPr>
      <w:r w:rsidRPr="00A72ADE">
        <w:rPr>
          <w:rFonts w:ascii="Arial" w:hAnsi="Arial" w:cs="Arial"/>
          <w:sz w:val="20"/>
          <w:szCs w:val="20"/>
          <w:lang w:eastAsia="de-DE"/>
        </w:rPr>
        <w:t xml:space="preserve">Der Aufsichtsrat schlägt vor, </w:t>
      </w:r>
      <w:r>
        <w:rPr>
          <w:rFonts w:ascii="Arial" w:hAnsi="Arial" w:cs="Arial"/>
          <w:sz w:val="20"/>
          <w:szCs w:val="20"/>
          <w:lang w:eastAsia="de-DE"/>
        </w:rPr>
        <w:t>Frau Jeanette</w:t>
      </w:r>
      <w:r w:rsidRPr="00A72ADE">
        <w:rPr>
          <w:rFonts w:ascii="Arial" w:hAnsi="Arial" w:cs="Arial"/>
          <w:sz w:val="20"/>
          <w:szCs w:val="20"/>
          <w:lang w:eastAsia="de-DE"/>
        </w:rPr>
        <w:t xml:space="preserve"> Lichtenstern, Wirtschaftsprüf</w:t>
      </w:r>
      <w:r>
        <w:rPr>
          <w:rFonts w:ascii="Arial" w:hAnsi="Arial" w:cs="Arial"/>
          <w:sz w:val="20"/>
          <w:szCs w:val="20"/>
          <w:lang w:eastAsia="de-DE"/>
        </w:rPr>
        <w:t>erin</w:t>
      </w:r>
      <w:r w:rsidRPr="00A72ADE">
        <w:rPr>
          <w:rFonts w:ascii="Arial" w:hAnsi="Arial" w:cs="Arial"/>
          <w:sz w:val="20"/>
          <w:szCs w:val="20"/>
          <w:lang w:eastAsia="de-DE"/>
        </w:rPr>
        <w:t xml:space="preserve">, </w:t>
      </w:r>
      <w:r>
        <w:rPr>
          <w:rFonts w:ascii="Arial" w:hAnsi="Arial" w:cs="Arial"/>
          <w:sz w:val="20"/>
          <w:szCs w:val="20"/>
          <w:lang w:eastAsia="de-DE"/>
        </w:rPr>
        <w:t>Landsberg</w:t>
      </w:r>
      <w:r w:rsidRPr="00A72ADE">
        <w:rPr>
          <w:rFonts w:ascii="Arial" w:hAnsi="Arial" w:cs="Arial"/>
          <w:sz w:val="20"/>
          <w:szCs w:val="20"/>
          <w:lang w:eastAsia="de-DE"/>
        </w:rPr>
        <w:t>, zu</w:t>
      </w:r>
      <w:r>
        <w:rPr>
          <w:rFonts w:ascii="Arial" w:hAnsi="Arial" w:cs="Arial"/>
          <w:sz w:val="20"/>
          <w:szCs w:val="20"/>
          <w:lang w:eastAsia="de-DE"/>
        </w:rPr>
        <w:t>r</w:t>
      </w:r>
      <w:r w:rsidRPr="00A72ADE">
        <w:rPr>
          <w:rFonts w:ascii="Arial" w:hAnsi="Arial" w:cs="Arial"/>
          <w:sz w:val="20"/>
          <w:szCs w:val="20"/>
          <w:lang w:eastAsia="de-DE"/>
        </w:rPr>
        <w:t xml:space="preserve"> Abschlussprüfer</w:t>
      </w:r>
      <w:r>
        <w:rPr>
          <w:rFonts w:ascii="Arial" w:hAnsi="Arial" w:cs="Arial"/>
          <w:sz w:val="20"/>
          <w:szCs w:val="20"/>
          <w:lang w:eastAsia="de-DE"/>
        </w:rPr>
        <w:t>in</w:t>
      </w:r>
      <w:r w:rsidRPr="00A72ADE">
        <w:rPr>
          <w:rFonts w:ascii="Arial" w:hAnsi="Arial" w:cs="Arial"/>
          <w:sz w:val="20"/>
          <w:szCs w:val="20"/>
          <w:lang w:eastAsia="de-DE"/>
        </w:rPr>
        <w:t xml:space="preserve"> für das Geschäftsjahr 2015 zu wählen.</w:t>
      </w:r>
    </w:p>
    <w:p w:rsidR="007C2C1A" w:rsidRDefault="007C2C1A" w:rsidP="00C95B2D">
      <w:pPr>
        <w:spacing w:after="0" w:line="320" w:lineRule="exact"/>
        <w:jc w:val="both"/>
        <w:outlineLvl w:val="3"/>
        <w:rPr>
          <w:rFonts w:ascii="Arial" w:hAnsi="Arial" w:cs="Arial"/>
          <w:sz w:val="20"/>
          <w:szCs w:val="20"/>
          <w:lang w:eastAsia="de-DE"/>
        </w:rPr>
      </w:pPr>
    </w:p>
    <w:p w:rsidR="003E7D86" w:rsidRPr="004E1A2B" w:rsidRDefault="003E7D86" w:rsidP="00C95B2D">
      <w:pPr>
        <w:spacing w:after="0" w:line="320" w:lineRule="exact"/>
        <w:jc w:val="both"/>
        <w:outlineLvl w:val="3"/>
        <w:rPr>
          <w:rFonts w:ascii="Arial" w:hAnsi="Arial" w:cs="Arial"/>
          <w:sz w:val="20"/>
          <w:szCs w:val="20"/>
          <w:lang w:eastAsia="de-DE"/>
        </w:rPr>
      </w:pPr>
    </w:p>
    <w:p w:rsidR="007C2C1A" w:rsidRPr="004E1A2B" w:rsidRDefault="007C2C1A" w:rsidP="00C95B2D">
      <w:pPr>
        <w:tabs>
          <w:tab w:val="left" w:pos="1134"/>
        </w:tabs>
        <w:spacing w:after="0" w:line="320" w:lineRule="exact"/>
        <w:ind w:left="1134" w:hanging="1134"/>
        <w:rPr>
          <w:rFonts w:ascii="Arial" w:hAnsi="Arial" w:cs="Arial"/>
          <w:b/>
          <w:sz w:val="20"/>
          <w:szCs w:val="20"/>
        </w:rPr>
      </w:pPr>
      <w:r w:rsidRPr="004E1A2B">
        <w:rPr>
          <w:rFonts w:ascii="Arial" w:hAnsi="Arial" w:cs="Arial"/>
          <w:b/>
          <w:sz w:val="20"/>
          <w:szCs w:val="20"/>
        </w:rPr>
        <w:t xml:space="preserve">TOP </w:t>
      </w:r>
      <w:r w:rsidR="00DF3AEA">
        <w:rPr>
          <w:rFonts w:ascii="Arial" w:hAnsi="Arial" w:cs="Arial"/>
          <w:b/>
          <w:sz w:val="20"/>
          <w:szCs w:val="20"/>
        </w:rPr>
        <w:t>5</w:t>
      </w:r>
    </w:p>
    <w:p w:rsidR="007C2C1A" w:rsidRPr="004E1A2B" w:rsidRDefault="007C2C1A" w:rsidP="00C95B2D">
      <w:pPr>
        <w:spacing w:after="0" w:line="320" w:lineRule="exact"/>
        <w:jc w:val="both"/>
        <w:outlineLvl w:val="3"/>
        <w:rPr>
          <w:rFonts w:ascii="Arial" w:hAnsi="Arial" w:cs="Arial"/>
          <w:b/>
          <w:sz w:val="20"/>
          <w:szCs w:val="20"/>
          <w:lang w:eastAsia="de-DE"/>
        </w:rPr>
      </w:pPr>
      <w:r w:rsidRPr="004E1A2B">
        <w:rPr>
          <w:rFonts w:ascii="Arial" w:hAnsi="Arial" w:cs="Arial"/>
          <w:b/>
          <w:sz w:val="20"/>
          <w:szCs w:val="20"/>
          <w:lang w:eastAsia="de-DE"/>
        </w:rPr>
        <w:t>Beschlussfassung über das Aktienoptionsprogramm 201</w:t>
      </w:r>
      <w:r w:rsidR="0096209E" w:rsidRPr="004E1A2B">
        <w:rPr>
          <w:rFonts w:ascii="Arial" w:hAnsi="Arial" w:cs="Arial"/>
          <w:b/>
          <w:sz w:val="20"/>
          <w:szCs w:val="20"/>
          <w:lang w:eastAsia="de-DE"/>
        </w:rPr>
        <w:t>5</w:t>
      </w:r>
      <w:r w:rsidRPr="004E1A2B">
        <w:rPr>
          <w:rFonts w:ascii="Arial" w:hAnsi="Arial" w:cs="Arial"/>
          <w:b/>
          <w:sz w:val="20"/>
          <w:szCs w:val="20"/>
          <w:lang w:eastAsia="de-DE"/>
        </w:rPr>
        <w:t>, die Schaffung eines Bedingten Kapitals 201</w:t>
      </w:r>
      <w:r w:rsidR="0096209E" w:rsidRPr="004E1A2B">
        <w:rPr>
          <w:rFonts w:ascii="Arial" w:hAnsi="Arial" w:cs="Arial"/>
          <w:b/>
          <w:sz w:val="20"/>
          <w:szCs w:val="20"/>
          <w:lang w:eastAsia="de-DE"/>
        </w:rPr>
        <w:t>5</w:t>
      </w:r>
      <w:r w:rsidRPr="004E1A2B">
        <w:rPr>
          <w:rFonts w:ascii="Arial" w:hAnsi="Arial" w:cs="Arial"/>
          <w:b/>
          <w:sz w:val="20"/>
          <w:szCs w:val="20"/>
          <w:lang w:eastAsia="de-DE"/>
        </w:rPr>
        <w:t xml:space="preserve">/I und entsprechende Satzungsänderung </w:t>
      </w:r>
    </w:p>
    <w:p w:rsidR="0096209E" w:rsidRPr="004E1A2B" w:rsidRDefault="0096209E" w:rsidP="00C95B2D">
      <w:pPr>
        <w:spacing w:after="0" w:line="320" w:lineRule="exact"/>
        <w:jc w:val="both"/>
        <w:outlineLvl w:val="3"/>
        <w:rPr>
          <w:rFonts w:ascii="Arial" w:hAnsi="Arial" w:cs="Arial"/>
          <w:sz w:val="20"/>
          <w:szCs w:val="20"/>
          <w:lang w:eastAsia="de-DE"/>
        </w:rPr>
      </w:pPr>
    </w:p>
    <w:p w:rsidR="007C2C1A" w:rsidRPr="004E1A2B" w:rsidRDefault="007C2C1A" w:rsidP="00C95B2D">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 xml:space="preserve">Vorstand und Aufsichtsrat halten es für wünschenswert, Geschäftsführung und Mitarbeiter durch langfristige Vergütungskomponenten an das Unternehmen zu binden. Deshalb schlagen Vorstand und Aufsichtsrat ein Aktienoptionsprogramm vor. </w:t>
      </w:r>
    </w:p>
    <w:p w:rsidR="0096209E" w:rsidRPr="004E1A2B" w:rsidRDefault="0096209E" w:rsidP="00C95B2D">
      <w:pPr>
        <w:spacing w:after="0" w:line="320" w:lineRule="exact"/>
        <w:jc w:val="both"/>
        <w:outlineLvl w:val="3"/>
        <w:rPr>
          <w:rFonts w:ascii="Arial" w:hAnsi="Arial" w:cs="Arial"/>
          <w:sz w:val="20"/>
          <w:szCs w:val="20"/>
          <w:lang w:eastAsia="de-DE"/>
        </w:rPr>
      </w:pPr>
    </w:p>
    <w:p w:rsidR="007C2C1A" w:rsidRPr="004E1A2B" w:rsidRDefault="007C2C1A" w:rsidP="00C95B2D">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schlagen vor zu beschließen:</w:t>
      </w:r>
    </w:p>
    <w:p w:rsidR="0096209E" w:rsidRPr="004E1A2B" w:rsidRDefault="0096209E" w:rsidP="00C95B2D">
      <w:pPr>
        <w:spacing w:after="0" w:line="320" w:lineRule="exact"/>
        <w:ind w:left="567" w:hanging="567"/>
        <w:jc w:val="both"/>
        <w:outlineLvl w:val="3"/>
        <w:rPr>
          <w:rFonts w:ascii="Arial" w:hAnsi="Arial" w:cs="Arial"/>
          <w:sz w:val="20"/>
          <w:szCs w:val="20"/>
          <w:lang w:eastAsia="de-DE"/>
        </w:rPr>
      </w:pPr>
    </w:p>
    <w:p w:rsidR="007C2C1A" w:rsidRPr="004E1A2B" w:rsidRDefault="00DF3AEA" w:rsidP="00C95B2D">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5</w:t>
      </w:r>
      <w:r w:rsidR="007C2C1A" w:rsidRPr="004E1A2B">
        <w:rPr>
          <w:rFonts w:ascii="Arial" w:hAnsi="Arial" w:cs="Arial"/>
          <w:b/>
          <w:sz w:val="20"/>
          <w:szCs w:val="20"/>
          <w:lang w:eastAsia="de-DE"/>
        </w:rPr>
        <w:t>.1</w:t>
      </w:r>
      <w:r w:rsidR="007C2C1A" w:rsidRPr="004E1A2B">
        <w:rPr>
          <w:rFonts w:ascii="Arial" w:hAnsi="Arial" w:cs="Arial"/>
          <w:b/>
          <w:sz w:val="20"/>
          <w:szCs w:val="20"/>
          <w:lang w:eastAsia="de-DE"/>
        </w:rPr>
        <w:tab/>
        <w:t>Ermächtigung</w:t>
      </w:r>
    </w:p>
    <w:p w:rsidR="009A15B2" w:rsidRDefault="007C2C1A" w:rsidP="009A15B2">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Der Vorstand wird ermächtigt, bis zum 2</w:t>
      </w:r>
      <w:r w:rsidR="0090104D" w:rsidRPr="004E1A2B">
        <w:rPr>
          <w:rFonts w:ascii="Arial" w:hAnsi="Arial" w:cs="Arial"/>
          <w:sz w:val="20"/>
          <w:szCs w:val="20"/>
          <w:lang w:eastAsia="de-DE"/>
        </w:rPr>
        <w:t>5</w:t>
      </w:r>
      <w:r w:rsidRPr="004E1A2B">
        <w:rPr>
          <w:rFonts w:ascii="Arial" w:hAnsi="Arial" w:cs="Arial"/>
          <w:sz w:val="20"/>
          <w:szCs w:val="20"/>
          <w:lang w:eastAsia="de-DE"/>
        </w:rPr>
        <w:t>.0</w:t>
      </w:r>
      <w:r w:rsidR="00436523" w:rsidRPr="004E1A2B">
        <w:rPr>
          <w:rFonts w:ascii="Arial" w:hAnsi="Arial" w:cs="Arial"/>
          <w:sz w:val="20"/>
          <w:szCs w:val="20"/>
          <w:lang w:eastAsia="de-DE"/>
        </w:rPr>
        <w:t>8</w:t>
      </w:r>
      <w:r w:rsidRPr="004E1A2B">
        <w:rPr>
          <w:rFonts w:ascii="Arial" w:hAnsi="Arial" w:cs="Arial"/>
          <w:sz w:val="20"/>
          <w:szCs w:val="20"/>
          <w:lang w:eastAsia="de-DE"/>
        </w:rPr>
        <w:t>.20</w:t>
      </w:r>
      <w:r w:rsidR="0090104D" w:rsidRPr="004E1A2B">
        <w:rPr>
          <w:rFonts w:ascii="Arial" w:hAnsi="Arial" w:cs="Arial"/>
          <w:sz w:val="20"/>
          <w:szCs w:val="20"/>
          <w:lang w:eastAsia="de-DE"/>
        </w:rPr>
        <w:t>20</w:t>
      </w:r>
      <w:r w:rsidRPr="004E1A2B">
        <w:rPr>
          <w:rFonts w:ascii="Arial" w:hAnsi="Arial" w:cs="Arial"/>
          <w:sz w:val="20"/>
          <w:szCs w:val="20"/>
          <w:lang w:eastAsia="de-DE"/>
        </w:rPr>
        <w:t xml:space="preserve"> </w:t>
      </w:r>
      <w:r w:rsidR="004E5453" w:rsidRPr="004E1A2B">
        <w:rPr>
          <w:rFonts w:ascii="Arial" w:hAnsi="Arial" w:cs="Arial"/>
          <w:sz w:val="20"/>
          <w:szCs w:val="20"/>
          <w:lang w:eastAsia="de-DE"/>
        </w:rPr>
        <w:t xml:space="preserve">mit Zustimmung des Aufsichtsrats </w:t>
      </w:r>
      <w:r w:rsidRPr="004E1A2B">
        <w:rPr>
          <w:rFonts w:ascii="Arial" w:hAnsi="Arial" w:cs="Arial"/>
          <w:sz w:val="20"/>
          <w:szCs w:val="20"/>
          <w:lang w:eastAsia="de-DE"/>
        </w:rPr>
        <w:t xml:space="preserve">einmalig, mehrmals oder im Falle des Verfalls von ausgegebenen Bezugsrechten wiederholt Bezugsrechte für den Bezug von bis zu </w:t>
      </w:r>
      <w:r w:rsidR="00447D7E" w:rsidRPr="004E1A2B">
        <w:rPr>
          <w:rFonts w:ascii="Arial" w:hAnsi="Arial" w:cs="Arial"/>
          <w:sz w:val="20"/>
          <w:szCs w:val="20"/>
          <w:lang w:eastAsia="de-DE"/>
        </w:rPr>
        <w:t>21.995</w:t>
      </w:r>
      <w:r w:rsidRPr="004E1A2B">
        <w:rPr>
          <w:rFonts w:ascii="Arial" w:hAnsi="Arial" w:cs="Arial"/>
          <w:sz w:val="20"/>
          <w:szCs w:val="20"/>
          <w:lang w:eastAsia="de-DE"/>
        </w:rPr>
        <w:t xml:space="preserve"> Stück auf den Inhaber lautenden Stückaktien der </w:t>
      </w:r>
      <w:r w:rsidR="003A5C71" w:rsidRPr="004E1A2B">
        <w:rPr>
          <w:rFonts w:ascii="Arial" w:hAnsi="Arial" w:cs="Arial"/>
          <w:sz w:val="20"/>
          <w:szCs w:val="20"/>
          <w:lang w:eastAsia="de-DE"/>
        </w:rPr>
        <w:t>Deutsche Geothermische Immobilien AG („</w:t>
      </w:r>
      <w:r w:rsidRPr="004E1A2B">
        <w:rPr>
          <w:rFonts w:ascii="Arial" w:hAnsi="Arial" w:cs="Arial"/>
          <w:sz w:val="20"/>
          <w:szCs w:val="20"/>
          <w:lang w:eastAsia="de-DE"/>
        </w:rPr>
        <w:t>Gesellschaft</w:t>
      </w:r>
      <w:r w:rsidR="003A5C71" w:rsidRPr="004E1A2B">
        <w:rPr>
          <w:rFonts w:ascii="Arial" w:hAnsi="Arial" w:cs="Arial"/>
          <w:sz w:val="20"/>
          <w:szCs w:val="20"/>
          <w:lang w:eastAsia="de-DE"/>
        </w:rPr>
        <w:t>“)</w:t>
      </w:r>
      <w:r w:rsidRPr="004E1A2B">
        <w:rPr>
          <w:rFonts w:ascii="Arial" w:hAnsi="Arial" w:cs="Arial"/>
          <w:sz w:val="20"/>
          <w:szCs w:val="20"/>
          <w:lang w:eastAsia="de-DE"/>
        </w:rPr>
        <w:t xml:space="preserve"> mit einem anteiligen Betrag des Grundkapitals von </w:t>
      </w:r>
      <w:r w:rsidR="00DF741E">
        <w:rPr>
          <w:rFonts w:ascii="Arial" w:hAnsi="Arial" w:cs="Arial"/>
          <w:sz w:val="20"/>
          <w:szCs w:val="20"/>
          <w:lang w:eastAsia="de-DE"/>
        </w:rPr>
        <w:t xml:space="preserve">€ </w:t>
      </w:r>
      <w:r w:rsidRPr="004E1A2B">
        <w:rPr>
          <w:rFonts w:ascii="Arial" w:hAnsi="Arial" w:cs="Arial"/>
          <w:sz w:val="20"/>
          <w:szCs w:val="20"/>
          <w:lang w:eastAsia="de-DE"/>
        </w:rPr>
        <w:t>1</w:t>
      </w:r>
      <w:r w:rsidR="00DF741E">
        <w:rPr>
          <w:rFonts w:ascii="Arial" w:hAnsi="Arial" w:cs="Arial"/>
          <w:sz w:val="20"/>
          <w:szCs w:val="20"/>
          <w:lang w:eastAsia="de-DE"/>
        </w:rPr>
        <w:t>,00</w:t>
      </w:r>
      <w:r w:rsidRPr="004E1A2B">
        <w:rPr>
          <w:rFonts w:ascii="Arial" w:hAnsi="Arial" w:cs="Arial"/>
          <w:sz w:val="20"/>
          <w:szCs w:val="20"/>
          <w:lang w:eastAsia="de-DE"/>
        </w:rPr>
        <w:t xml:space="preserve"> je Aktie an Bezugsberechtigte nach Maßgabe der folgenden Bestimmungen zu gewähren. Für die Gewährung von Bezugsrechten an Mitglieder des Vorstands </w:t>
      </w:r>
      <w:r w:rsidR="004E5453" w:rsidRPr="004E1A2B">
        <w:rPr>
          <w:rFonts w:ascii="Arial" w:hAnsi="Arial" w:cs="Arial"/>
          <w:sz w:val="20"/>
          <w:szCs w:val="20"/>
          <w:lang w:eastAsia="de-DE"/>
        </w:rPr>
        <w:t>gilt die vorstehende Ermächtigung für</w:t>
      </w:r>
      <w:r w:rsidRPr="004E1A2B">
        <w:rPr>
          <w:rFonts w:ascii="Arial" w:hAnsi="Arial" w:cs="Arial"/>
          <w:sz w:val="20"/>
          <w:szCs w:val="20"/>
          <w:lang w:eastAsia="de-DE"/>
        </w:rPr>
        <w:t xml:space="preserve"> de</w:t>
      </w:r>
      <w:r w:rsidR="004E5453" w:rsidRPr="004E1A2B">
        <w:rPr>
          <w:rFonts w:ascii="Arial" w:hAnsi="Arial" w:cs="Arial"/>
          <w:sz w:val="20"/>
          <w:szCs w:val="20"/>
          <w:lang w:eastAsia="de-DE"/>
        </w:rPr>
        <w:t>n</w:t>
      </w:r>
      <w:r w:rsidRPr="004E1A2B">
        <w:rPr>
          <w:rFonts w:ascii="Arial" w:hAnsi="Arial" w:cs="Arial"/>
          <w:sz w:val="20"/>
          <w:szCs w:val="20"/>
          <w:lang w:eastAsia="de-DE"/>
        </w:rPr>
        <w:t xml:space="preserve"> Aufsichtsrat.</w:t>
      </w:r>
    </w:p>
    <w:p w:rsidR="009A15B2" w:rsidRDefault="009A15B2" w:rsidP="009A15B2">
      <w:pPr>
        <w:spacing w:after="0" w:line="320" w:lineRule="exact"/>
        <w:ind w:left="567" w:hanging="567"/>
        <w:jc w:val="both"/>
        <w:outlineLvl w:val="3"/>
        <w:rPr>
          <w:rFonts w:ascii="Arial" w:hAnsi="Arial" w:cs="Arial"/>
          <w:b/>
          <w:sz w:val="20"/>
          <w:szCs w:val="20"/>
          <w:lang w:eastAsia="de-DE"/>
        </w:rPr>
      </w:pPr>
    </w:p>
    <w:p w:rsidR="007C2C1A" w:rsidRPr="004E1A2B" w:rsidRDefault="007C2C1A" w:rsidP="009A15B2">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t>Bezugsberechtigte</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Im Rahmen des Aktienoptionsprogramms können Bezugsrechte an Mitglieder des Vorstands der Gesellschaft, an Mitglieder der Geschäftsführung verbundener Unternehmen </w:t>
      </w:r>
      <w:r w:rsidR="0090104D" w:rsidRPr="004E1A2B">
        <w:rPr>
          <w:rFonts w:ascii="Arial" w:hAnsi="Arial" w:cs="Arial"/>
          <w:sz w:val="20"/>
          <w:szCs w:val="20"/>
          <w:lang w:eastAsia="de-DE"/>
        </w:rPr>
        <w:t xml:space="preserve">und an Arbeitnehmer verbundener Unternehmen </w:t>
      </w:r>
      <w:r w:rsidRPr="004E1A2B">
        <w:rPr>
          <w:rFonts w:ascii="Arial" w:hAnsi="Arial" w:cs="Arial"/>
          <w:sz w:val="20"/>
          <w:szCs w:val="20"/>
          <w:lang w:eastAsia="de-DE"/>
        </w:rPr>
        <w:t xml:space="preserve">(diese Gruppen zusammen die „Bezugsberechtigten“) ausgegeben werden. </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5B2D81">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 xml:space="preserve">Es können an die Mitglieder des Vorstands der Gesellschaft </w:t>
      </w:r>
      <w:r w:rsidR="0090104D" w:rsidRPr="004E1A2B">
        <w:rPr>
          <w:rFonts w:ascii="Arial" w:hAnsi="Arial" w:cs="Arial"/>
          <w:sz w:val="20"/>
          <w:szCs w:val="20"/>
          <w:lang w:eastAsia="de-DE"/>
        </w:rPr>
        <w:t>Bezugsrechte auf bis zu</w:t>
      </w:r>
      <w:r w:rsidR="00D90A70">
        <w:rPr>
          <w:rFonts w:ascii="Arial" w:hAnsi="Arial" w:cs="Arial"/>
          <w:sz w:val="20"/>
          <w:szCs w:val="20"/>
          <w:lang w:eastAsia="de-DE"/>
        </w:rPr>
        <w:t xml:space="preserve"> </w:t>
      </w:r>
      <w:r w:rsidR="00447D7E" w:rsidRPr="004E1A2B">
        <w:rPr>
          <w:rFonts w:ascii="Arial" w:hAnsi="Arial" w:cs="Arial"/>
          <w:sz w:val="20"/>
          <w:szCs w:val="20"/>
          <w:lang w:eastAsia="de-DE"/>
        </w:rPr>
        <w:t xml:space="preserve">11.250 </w:t>
      </w:r>
      <w:r w:rsidR="0090104D" w:rsidRPr="004E1A2B">
        <w:rPr>
          <w:rFonts w:ascii="Arial" w:hAnsi="Arial" w:cs="Arial"/>
          <w:sz w:val="20"/>
          <w:szCs w:val="20"/>
          <w:lang w:eastAsia="de-DE"/>
        </w:rPr>
        <w:t>Aktien,</w:t>
      </w:r>
      <w:r w:rsidRPr="004E1A2B">
        <w:rPr>
          <w:rFonts w:ascii="Arial" w:hAnsi="Arial" w:cs="Arial"/>
          <w:sz w:val="20"/>
          <w:szCs w:val="20"/>
          <w:lang w:eastAsia="de-DE"/>
        </w:rPr>
        <w:t xml:space="preserve"> an die Mitglieder der Geschäftsführung verbundener Unternehmen Bezugsrechte auf bis zu </w:t>
      </w:r>
      <w:r w:rsidR="00447D7E" w:rsidRPr="004E1A2B">
        <w:rPr>
          <w:rFonts w:ascii="Arial" w:hAnsi="Arial" w:cs="Arial"/>
          <w:sz w:val="20"/>
          <w:szCs w:val="20"/>
          <w:lang w:eastAsia="de-DE"/>
        </w:rPr>
        <w:t>5.370</w:t>
      </w:r>
      <w:r w:rsidR="0090104D" w:rsidRPr="004E1A2B">
        <w:rPr>
          <w:rFonts w:ascii="Arial" w:hAnsi="Arial" w:cs="Arial"/>
          <w:sz w:val="20"/>
          <w:szCs w:val="20"/>
          <w:lang w:eastAsia="de-DE"/>
        </w:rPr>
        <w:t xml:space="preserve"> </w:t>
      </w:r>
      <w:r w:rsidRPr="004E1A2B">
        <w:rPr>
          <w:rFonts w:ascii="Arial" w:hAnsi="Arial" w:cs="Arial"/>
          <w:sz w:val="20"/>
          <w:szCs w:val="20"/>
          <w:lang w:eastAsia="de-DE"/>
        </w:rPr>
        <w:t xml:space="preserve">Aktien </w:t>
      </w:r>
      <w:r w:rsidR="0090104D" w:rsidRPr="004E1A2B">
        <w:rPr>
          <w:rFonts w:ascii="Arial" w:hAnsi="Arial" w:cs="Arial"/>
          <w:sz w:val="20"/>
          <w:szCs w:val="20"/>
          <w:lang w:eastAsia="de-DE"/>
        </w:rPr>
        <w:t xml:space="preserve">und an die Arbeitnehmer verbundener Unternehmen Bezugsrechte auf bis zu </w:t>
      </w:r>
      <w:r w:rsidR="00447D7E" w:rsidRPr="004E1A2B">
        <w:rPr>
          <w:rFonts w:ascii="Arial" w:hAnsi="Arial" w:cs="Arial"/>
          <w:sz w:val="20"/>
          <w:szCs w:val="20"/>
          <w:lang w:eastAsia="de-DE"/>
        </w:rPr>
        <w:t>5.375</w:t>
      </w:r>
      <w:r w:rsidR="0090104D" w:rsidRPr="004E1A2B">
        <w:rPr>
          <w:rFonts w:ascii="Arial" w:hAnsi="Arial" w:cs="Arial"/>
          <w:sz w:val="20"/>
          <w:szCs w:val="20"/>
          <w:lang w:eastAsia="de-DE"/>
        </w:rPr>
        <w:t xml:space="preserve"> Aktien </w:t>
      </w:r>
      <w:r w:rsidRPr="004E1A2B">
        <w:rPr>
          <w:rFonts w:ascii="Arial" w:hAnsi="Arial" w:cs="Arial"/>
          <w:sz w:val="20"/>
          <w:szCs w:val="20"/>
          <w:lang w:eastAsia="de-DE"/>
        </w:rPr>
        <w:t xml:space="preserve">ausgegeben werden. </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4E5453" w:rsidP="005B2D81">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 xml:space="preserve">Mitglieder des Vorstands der Gesellschaft, die zugleich Mitglieder der Geschäftsführung der verbundenen Unternehmen sind, erhalten Bezugsrechte ausschließlich aus der Teilmenge, die für Mitglieder des Vorstands der Gesellschaft vorgesehen ist. </w:t>
      </w:r>
    </w:p>
    <w:p w:rsidR="003A5C7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9A15B2" w:rsidRDefault="009A15B2">
      <w:pPr>
        <w:rPr>
          <w:rFonts w:ascii="Arial" w:hAnsi="Arial" w:cs="Arial"/>
          <w:b/>
          <w:sz w:val="20"/>
          <w:szCs w:val="20"/>
          <w:lang w:eastAsia="de-DE"/>
        </w:rPr>
      </w:pPr>
      <w:r>
        <w:rPr>
          <w:rFonts w:ascii="Arial" w:hAnsi="Arial" w:cs="Arial"/>
          <w:b/>
          <w:sz w:val="20"/>
          <w:szCs w:val="20"/>
          <w:lang w:eastAsia="de-DE"/>
        </w:rPr>
        <w:br w:type="page"/>
      </w:r>
    </w:p>
    <w:p w:rsidR="007C2C1A" w:rsidRPr="004E1A2B" w:rsidRDefault="007C2C1A" w:rsidP="003A5C71">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lastRenderedPageBreak/>
        <w:t>Bezugsrecht</w:t>
      </w:r>
    </w:p>
    <w:p w:rsidR="003A5C71" w:rsidRPr="004E1A2B" w:rsidRDefault="004E5453" w:rsidP="004E5453">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Jedes Bezugsrecht berechtigt nach Maßgabe der vom Vorstand mit Zustimmung des Aufsichtsrats bzw., soweit Mitglieder des Vorstands bezugsberechtigt sind, vom Aufsichtsrat festzulegenden Bedingungen der Bezugsrechte zum Bezug einer Stückaktie der Gesellschaft.</w:t>
      </w:r>
      <w:r w:rsidR="007C2C1A" w:rsidRPr="004E1A2B">
        <w:rPr>
          <w:rFonts w:ascii="Arial" w:hAnsi="Arial" w:cs="Arial"/>
          <w:sz w:val="20"/>
          <w:szCs w:val="20"/>
          <w:lang w:eastAsia="de-DE"/>
        </w:rPr>
        <w:tab/>
      </w:r>
    </w:p>
    <w:p w:rsidR="007C2C1A" w:rsidRPr="004E1A2B" w:rsidRDefault="007C2C1A" w:rsidP="003A5C71">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t>Ausgabezeitraum</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Die Bezugsrechte können an die Bezugsberechtigten einmal oder mehrmals jeweils während eines Zeitraumes von 20 Börsenhandelstagen beginnend am 11. Börsenhandelstag nach einer Hauptversammlung sowie nach der Veröffentlichung des Jahresabschlusses, des Halbjahresfinanzberichts und, soweit veröffentlicht, der Quartalsberichte ausgegeben werden (jeweils „Ausgabezeitraum“). </w:t>
      </w:r>
    </w:p>
    <w:p w:rsidR="005B2D81" w:rsidRPr="004E1A2B" w:rsidRDefault="007C2C1A" w:rsidP="005B2D81">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3A5C71">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t>Laufzeit</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Die Laufzeit der Bezugsrechte beträgt 10 Jahre ab dem Ablauf des letzten Tages des Ausgabezeitraums. Bezugsrechte, die bis zum Ende der Laufzeit nicht ausgeübt werden oder ausgeübt werden konnten, verfallen </w:t>
      </w:r>
      <w:proofErr w:type="spellStart"/>
      <w:r w:rsidRPr="004E1A2B">
        <w:rPr>
          <w:rFonts w:ascii="Arial" w:hAnsi="Arial" w:cs="Arial"/>
          <w:sz w:val="20"/>
          <w:szCs w:val="20"/>
          <w:lang w:eastAsia="de-DE"/>
        </w:rPr>
        <w:t>ersatz</w:t>
      </w:r>
      <w:proofErr w:type="spellEnd"/>
      <w:r w:rsidRPr="004E1A2B">
        <w:rPr>
          <w:rFonts w:ascii="Arial" w:hAnsi="Arial" w:cs="Arial"/>
          <w:sz w:val="20"/>
          <w:szCs w:val="20"/>
          <w:lang w:eastAsia="de-DE"/>
        </w:rPr>
        <w:t xml:space="preserve">- und entschädigungslos. </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C95B2D">
      <w:pPr>
        <w:spacing w:after="0" w:line="320" w:lineRule="exact"/>
        <w:ind w:left="567" w:hanging="567"/>
        <w:jc w:val="both"/>
        <w:outlineLvl w:val="3"/>
        <w:rPr>
          <w:rFonts w:ascii="Arial" w:hAnsi="Arial" w:cs="Arial"/>
          <w:b/>
          <w:sz w:val="20"/>
          <w:szCs w:val="20"/>
          <w:lang w:eastAsia="de-DE"/>
        </w:rPr>
      </w:pPr>
      <w:r w:rsidRPr="004E1A2B">
        <w:rPr>
          <w:rFonts w:ascii="Arial" w:hAnsi="Arial" w:cs="Arial"/>
          <w:b/>
          <w:sz w:val="20"/>
          <w:szCs w:val="20"/>
          <w:lang w:eastAsia="de-DE"/>
        </w:rPr>
        <w:tab/>
        <w:t>Ausübungspreis</w:t>
      </w:r>
    </w:p>
    <w:p w:rsidR="00003D64" w:rsidRPr="00585901" w:rsidRDefault="00003D64" w:rsidP="00003D64">
      <w:pPr>
        <w:spacing w:after="0" w:line="320" w:lineRule="exact"/>
        <w:ind w:left="567" w:hanging="567"/>
        <w:jc w:val="both"/>
        <w:outlineLvl w:val="3"/>
        <w:rPr>
          <w:rFonts w:ascii="Arial" w:hAnsi="Arial" w:cs="Arial"/>
          <w:sz w:val="20"/>
          <w:szCs w:val="20"/>
          <w:lang w:eastAsia="de-DE"/>
        </w:rPr>
      </w:pPr>
      <w:r w:rsidRPr="00585901">
        <w:rPr>
          <w:rFonts w:ascii="Arial" w:hAnsi="Arial" w:cs="Arial"/>
          <w:sz w:val="20"/>
          <w:szCs w:val="20"/>
          <w:lang w:eastAsia="de-DE"/>
        </w:rPr>
        <w:tab/>
        <w:t xml:space="preserve">Der bei der Ausübung der Bezugsrechte zu entrichtende Preis („Ausübungspreis“) für eine </w:t>
      </w:r>
      <w:r>
        <w:rPr>
          <w:rFonts w:ascii="Arial" w:hAnsi="Arial" w:cs="Arial"/>
          <w:sz w:val="20"/>
          <w:szCs w:val="20"/>
          <w:lang w:eastAsia="de-DE"/>
        </w:rPr>
        <w:t xml:space="preserve">Aktie </w:t>
      </w:r>
      <w:r w:rsidR="00DF741E">
        <w:rPr>
          <w:rFonts w:ascii="Arial" w:hAnsi="Arial" w:cs="Arial"/>
          <w:sz w:val="20"/>
          <w:szCs w:val="20"/>
          <w:lang w:eastAsia="de-DE"/>
        </w:rPr>
        <w:t xml:space="preserve">der </w:t>
      </w:r>
      <w:r w:rsidRPr="00585901">
        <w:rPr>
          <w:rFonts w:ascii="Arial" w:hAnsi="Arial" w:cs="Arial"/>
          <w:sz w:val="20"/>
          <w:szCs w:val="20"/>
          <w:lang w:eastAsia="de-DE"/>
        </w:rPr>
        <w:t xml:space="preserve">Gesellschaft entspricht dem durchschnittlichen </w:t>
      </w:r>
      <w:proofErr w:type="spellStart"/>
      <w:r w:rsidRPr="00585901">
        <w:rPr>
          <w:rFonts w:ascii="Arial" w:hAnsi="Arial" w:cs="Arial"/>
          <w:sz w:val="20"/>
          <w:szCs w:val="20"/>
          <w:lang w:eastAsia="de-DE"/>
        </w:rPr>
        <w:t>ungewichteten</w:t>
      </w:r>
      <w:proofErr w:type="spellEnd"/>
      <w:r w:rsidRPr="00585901">
        <w:rPr>
          <w:rFonts w:ascii="Arial" w:hAnsi="Arial" w:cs="Arial"/>
          <w:sz w:val="20"/>
          <w:szCs w:val="20"/>
          <w:lang w:eastAsia="de-DE"/>
        </w:rPr>
        <w:t xml:space="preserve"> Schlusskurs der Aktie der Gesellschaft im Freiverkehr der Börse Düsseldorf, oder, falls die </w:t>
      </w:r>
      <w:r>
        <w:rPr>
          <w:rFonts w:ascii="Arial" w:hAnsi="Arial" w:cs="Arial"/>
          <w:sz w:val="20"/>
          <w:szCs w:val="20"/>
          <w:lang w:eastAsia="de-DE"/>
        </w:rPr>
        <w:t xml:space="preserve">Aktien </w:t>
      </w:r>
      <w:r w:rsidR="00DF741E">
        <w:rPr>
          <w:rFonts w:ascii="Arial" w:hAnsi="Arial" w:cs="Arial"/>
          <w:sz w:val="20"/>
          <w:szCs w:val="20"/>
          <w:lang w:eastAsia="de-DE"/>
        </w:rPr>
        <w:t xml:space="preserve">der </w:t>
      </w:r>
      <w:r w:rsidRPr="00585901">
        <w:rPr>
          <w:rFonts w:ascii="Arial" w:hAnsi="Arial" w:cs="Arial"/>
          <w:sz w:val="20"/>
          <w:szCs w:val="20"/>
          <w:lang w:eastAsia="de-DE"/>
        </w:rPr>
        <w:t xml:space="preserve">Gesellschaft an einer anderen inländischen Wertpapierbörse oder in einem anderen Börsensegment notiert sein sollten, dem durchschnittlichen </w:t>
      </w:r>
      <w:proofErr w:type="spellStart"/>
      <w:r w:rsidRPr="00585901">
        <w:rPr>
          <w:rFonts w:ascii="Arial" w:hAnsi="Arial" w:cs="Arial"/>
          <w:sz w:val="20"/>
          <w:szCs w:val="20"/>
          <w:lang w:eastAsia="de-DE"/>
        </w:rPr>
        <w:t>ungewichteten</w:t>
      </w:r>
      <w:proofErr w:type="spellEnd"/>
      <w:r w:rsidRPr="00585901">
        <w:rPr>
          <w:rFonts w:ascii="Arial" w:hAnsi="Arial" w:cs="Arial"/>
          <w:sz w:val="20"/>
          <w:szCs w:val="20"/>
          <w:lang w:eastAsia="de-DE"/>
        </w:rPr>
        <w:t xml:space="preserve"> Schlusskurs der Aktie der Gesellschaft an </w:t>
      </w:r>
      <w:r>
        <w:rPr>
          <w:rFonts w:ascii="Arial" w:hAnsi="Arial" w:cs="Arial"/>
          <w:sz w:val="20"/>
          <w:szCs w:val="20"/>
          <w:lang w:eastAsia="de-DE"/>
        </w:rPr>
        <w:t xml:space="preserve">der umsatzstärksten </w:t>
      </w:r>
      <w:r w:rsidRPr="00585901">
        <w:rPr>
          <w:rFonts w:ascii="Arial" w:hAnsi="Arial" w:cs="Arial"/>
          <w:sz w:val="20"/>
          <w:szCs w:val="20"/>
          <w:lang w:eastAsia="de-DE"/>
        </w:rPr>
        <w:t xml:space="preserve">Wertpapierbörse oder </w:t>
      </w:r>
      <w:r w:rsidR="00FA336C">
        <w:rPr>
          <w:rFonts w:ascii="Arial" w:hAnsi="Arial" w:cs="Arial"/>
          <w:sz w:val="20"/>
          <w:szCs w:val="20"/>
          <w:lang w:eastAsia="de-DE"/>
        </w:rPr>
        <w:t xml:space="preserve">in </w:t>
      </w:r>
      <w:r>
        <w:rPr>
          <w:rFonts w:ascii="Arial" w:hAnsi="Arial" w:cs="Arial"/>
          <w:sz w:val="20"/>
          <w:szCs w:val="20"/>
          <w:lang w:eastAsia="de-DE"/>
        </w:rPr>
        <w:t>de</w:t>
      </w:r>
      <w:r w:rsidR="00FA336C">
        <w:rPr>
          <w:rFonts w:ascii="Arial" w:hAnsi="Arial" w:cs="Arial"/>
          <w:sz w:val="20"/>
          <w:szCs w:val="20"/>
          <w:lang w:eastAsia="de-DE"/>
        </w:rPr>
        <w:t>m</w:t>
      </w:r>
      <w:r>
        <w:rPr>
          <w:rFonts w:ascii="Arial" w:hAnsi="Arial" w:cs="Arial"/>
          <w:sz w:val="20"/>
          <w:szCs w:val="20"/>
          <w:lang w:eastAsia="de-DE"/>
        </w:rPr>
        <w:t xml:space="preserve"> umsatzstärksten </w:t>
      </w:r>
      <w:r w:rsidRPr="00585901">
        <w:rPr>
          <w:rFonts w:ascii="Arial" w:hAnsi="Arial" w:cs="Arial"/>
          <w:sz w:val="20"/>
          <w:szCs w:val="20"/>
          <w:lang w:eastAsia="de-DE"/>
        </w:rPr>
        <w:t xml:space="preserve">Börsensegment während der 10 Börsenhandelstage vor dem ersten Tag des Ausgabezeitraums. Der Ausübungspreis entspricht mindestens dem anteiligen Betrag der zu beziehenden Aktie am Grundkapital. </w:t>
      </w:r>
    </w:p>
    <w:p w:rsidR="003A5C7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9A15B2" w:rsidP="009A15B2">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ab/>
      </w:r>
      <w:r w:rsidR="007C2C1A" w:rsidRPr="004E1A2B">
        <w:rPr>
          <w:rFonts w:ascii="Arial" w:hAnsi="Arial" w:cs="Arial"/>
          <w:b/>
          <w:sz w:val="20"/>
          <w:szCs w:val="20"/>
          <w:lang w:eastAsia="de-DE"/>
        </w:rPr>
        <w:t xml:space="preserve">Wartezeit und Ausübungszeiträume </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Die Bezugsrechte können erstmals nach Ablauf von vier Jahren beginnend mit dem Ablauf des letzten Tages des Ausgabezeitraums („Wartezeit“) und dann jeweils nur während eines Zeitraums von 20</w:t>
      </w:r>
      <w:r w:rsidR="003A5C71" w:rsidRPr="004E1A2B">
        <w:rPr>
          <w:rFonts w:ascii="Arial" w:hAnsi="Arial" w:cs="Arial"/>
          <w:sz w:val="20"/>
          <w:szCs w:val="20"/>
          <w:lang w:eastAsia="de-DE"/>
        </w:rPr>
        <w:t xml:space="preserve"> </w:t>
      </w:r>
      <w:r w:rsidRPr="004E1A2B">
        <w:rPr>
          <w:rFonts w:ascii="Arial" w:hAnsi="Arial" w:cs="Arial"/>
          <w:sz w:val="20"/>
          <w:szCs w:val="20"/>
          <w:lang w:eastAsia="de-DE"/>
        </w:rPr>
        <w:t xml:space="preserve">Börsenhandelstagen nach einer Hauptversammlung sowie nach der Veröffentlichung des Jahresabschlusses, des Halbjahresfinanzberichts und, soweit veröffentlicht, der Quartalsberichte ausgeübt werden („Ausübungszeitraum“). </w:t>
      </w:r>
    </w:p>
    <w:p w:rsidR="005B2D81" w:rsidRPr="004E1A2B" w:rsidRDefault="007C2C1A" w:rsidP="0003005A">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3A5C71" w:rsidRPr="004E1A2B" w:rsidRDefault="007C2C1A" w:rsidP="00655BBE">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 xml:space="preserve">Falls der Ausübungszeitraum ganz oder teilweise in einen Sperrzeitraum fällt, ist eine Ausübung der Bezugsrechte während des Sperrzeitraums unzulässig. Der jeweilige Ausübungszeitraum verlängert sich um eine dem Sperrzeitraum entsprechende Anzahl von Kalendertagen unmittelbar nach Ende des Sperrzeitraums. Der „Sperrzeitraum“ beginnt mit dem Tag, an dem die Gesellschaft ein Angebot an ihre Aktionäre zum Bezug von jungen Aktien oder Teilschuldverschreibungen mit Wandlungs- oder Optionsrechten im Bundesanzeiger veröffentlicht, und endet an dem Tag, jeweils einschließlich, an dem die bezugsberechtigten Aktien der Gesellschaft erstmals „ex Bezugsrecht“ notiert werden. </w:t>
      </w:r>
    </w:p>
    <w:p w:rsidR="009A15B2" w:rsidRDefault="0003005A" w:rsidP="00C95B2D">
      <w:pPr>
        <w:spacing w:after="0" w:line="320" w:lineRule="exact"/>
        <w:ind w:left="567" w:hanging="567"/>
        <w:jc w:val="both"/>
        <w:outlineLvl w:val="3"/>
        <w:rPr>
          <w:rFonts w:ascii="Arial" w:hAnsi="Arial" w:cs="Arial"/>
          <w:b/>
          <w:sz w:val="20"/>
          <w:szCs w:val="20"/>
          <w:lang w:eastAsia="de-DE"/>
        </w:rPr>
      </w:pPr>
      <w:r w:rsidRPr="004E1A2B">
        <w:rPr>
          <w:rFonts w:ascii="Arial" w:hAnsi="Arial" w:cs="Arial"/>
          <w:b/>
          <w:sz w:val="20"/>
          <w:szCs w:val="20"/>
          <w:lang w:eastAsia="de-DE"/>
        </w:rPr>
        <w:tab/>
      </w:r>
    </w:p>
    <w:p w:rsidR="009A15B2" w:rsidRDefault="009A15B2">
      <w:pPr>
        <w:rPr>
          <w:rFonts w:ascii="Arial" w:hAnsi="Arial" w:cs="Arial"/>
          <w:b/>
          <w:sz w:val="20"/>
          <w:szCs w:val="20"/>
          <w:lang w:eastAsia="de-DE"/>
        </w:rPr>
      </w:pPr>
      <w:r>
        <w:rPr>
          <w:rFonts w:ascii="Arial" w:hAnsi="Arial" w:cs="Arial"/>
          <w:b/>
          <w:sz w:val="20"/>
          <w:szCs w:val="20"/>
          <w:lang w:eastAsia="de-DE"/>
        </w:rPr>
        <w:br w:type="page"/>
      </w:r>
    </w:p>
    <w:p w:rsidR="007C2C1A" w:rsidRPr="004E1A2B" w:rsidRDefault="0003005A" w:rsidP="009A15B2">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lastRenderedPageBreak/>
        <w:t>Erfolgsziel</w:t>
      </w:r>
    </w:p>
    <w:p w:rsidR="007C2C1A" w:rsidRPr="004E1A2B" w:rsidRDefault="007C2C1A" w:rsidP="00C95B2D">
      <w:pPr>
        <w:spacing w:after="0" w:line="320" w:lineRule="exact"/>
        <w:ind w:left="567" w:hanging="567"/>
        <w:jc w:val="both"/>
        <w:outlineLvl w:val="3"/>
        <w:rPr>
          <w:rFonts w:ascii="Arial" w:hAnsi="Arial" w:cs="Arial"/>
          <w:b/>
          <w:i/>
          <w:sz w:val="20"/>
          <w:szCs w:val="20"/>
          <w:lang w:eastAsia="de-DE"/>
        </w:rPr>
      </w:pPr>
      <w:r w:rsidRPr="004E1A2B">
        <w:rPr>
          <w:rFonts w:ascii="Arial" w:hAnsi="Arial" w:cs="Arial"/>
          <w:b/>
          <w:i/>
          <w:sz w:val="20"/>
          <w:szCs w:val="20"/>
          <w:lang w:eastAsia="de-DE"/>
        </w:rPr>
        <w:tab/>
        <w:t xml:space="preserve">Erfolgsziel 1 </w:t>
      </w:r>
    </w:p>
    <w:p w:rsidR="008B574C" w:rsidRPr="004E1A2B" w:rsidRDefault="008B574C" w:rsidP="008B574C">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Voraussetzung für die Ausübung von 55% der jeweils zugeteilten Bezugsrechte ist es, dass der Nettovermögenswert (</w:t>
      </w:r>
      <w:r w:rsidRPr="004E1A2B">
        <w:rPr>
          <w:rFonts w:ascii="Arial" w:hAnsi="Arial" w:cs="Arial"/>
          <w:i/>
          <w:sz w:val="20"/>
          <w:szCs w:val="20"/>
          <w:lang w:eastAsia="de-DE"/>
        </w:rPr>
        <w:t>Net Asset Value</w:t>
      </w:r>
      <w:r w:rsidRPr="004E1A2B">
        <w:rPr>
          <w:rFonts w:ascii="Arial" w:hAnsi="Arial" w:cs="Arial"/>
          <w:sz w:val="20"/>
          <w:szCs w:val="20"/>
          <w:lang w:eastAsia="de-DE"/>
        </w:rPr>
        <w:t>) des dritten vollen Geschäftsjahre</w:t>
      </w:r>
      <w:r w:rsidR="000136B0" w:rsidRPr="004E1A2B">
        <w:rPr>
          <w:rFonts w:ascii="Arial" w:hAnsi="Arial" w:cs="Arial"/>
          <w:sz w:val="20"/>
          <w:szCs w:val="20"/>
          <w:lang w:eastAsia="de-DE"/>
        </w:rPr>
        <w:t>s</w:t>
      </w:r>
      <w:r w:rsidRPr="004E1A2B">
        <w:rPr>
          <w:rFonts w:ascii="Arial" w:hAnsi="Arial" w:cs="Arial"/>
          <w:sz w:val="20"/>
          <w:szCs w:val="20"/>
          <w:lang w:eastAsia="de-DE"/>
        </w:rPr>
        <w:t xml:space="preserve"> der Gesellschaft nach Ablauf des Ausgabezeitraums den Nettovermögenswert des Geschäftsjahres, in dem der Ausgabezeitraum endet, um mindestens 15% übersteigt („Erfolgsziel 1“). </w:t>
      </w:r>
      <w:r w:rsidRPr="004E1A2B">
        <w:rPr>
          <w:rFonts w:ascii="Arial" w:hAnsi="Arial" w:cs="Arial"/>
          <w:sz w:val="20"/>
          <w:szCs w:val="20"/>
        </w:rPr>
        <w:t xml:space="preserve">Der </w:t>
      </w:r>
      <w:r w:rsidRPr="004E1A2B">
        <w:rPr>
          <w:rFonts w:ascii="Arial" w:hAnsi="Arial" w:cs="Arial"/>
          <w:sz w:val="20"/>
          <w:szCs w:val="20"/>
          <w:lang w:eastAsia="de-DE"/>
        </w:rPr>
        <w:t>Nettovermögenswert ist die</w:t>
      </w:r>
      <w:r w:rsidRPr="004E1A2B">
        <w:rPr>
          <w:rFonts w:ascii="Arial" w:hAnsi="Arial" w:cs="Arial"/>
          <w:sz w:val="20"/>
          <w:szCs w:val="20"/>
        </w:rPr>
        <w:t xml:space="preserve"> Summe der aus den Ertragswerten abgeleiteten Verkehrswerte der von der Gesellschaft und den mit ihr im Sinne von § 15 AktG verbundenen Unternehmen gehaltenen Immobilien zuzüglich des Wertes des sonstigen Vermögens abzüglich der Verbindlichkeiten. Der Nettovermögenswert ist von einem von der Gesellschaft zu beauftragenden sachverständigen Gutachter jährlich zum Geschäftsjahresende, erstmals zum 31.12.</w:t>
      </w:r>
      <w:r w:rsidR="009816FD">
        <w:rPr>
          <w:rFonts w:ascii="Arial" w:hAnsi="Arial" w:cs="Arial"/>
          <w:sz w:val="20"/>
          <w:szCs w:val="20"/>
        </w:rPr>
        <w:t>2015</w:t>
      </w:r>
      <w:r w:rsidRPr="004E1A2B">
        <w:rPr>
          <w:rFonts w:ascii="Arial" w:hAnsi="Arial" w:cs="Arial"/>
          <w:sz w:val="20"/>
          <w:szCs w:val="20"/>
        </w:rPr>
        <w:t xml:space="preserve">, zu ermitteln. Werden Immobilien nach dem 31.12.2015 erworben, so entspricht deren </w:t>
      </w:r>
      <w:r w:rsidRPr="004E1A2B">
        <w:rPr>
          <w:rFonts w:ascii="Arial" w:hAnsi="Arial" w:cs="Arial"/>
          <w:sz w:val="20"/>
          <w:szCs w:val="20"/>
          <w:lang w:eastAsia="de-DE"/>
        </w:rPr>
        <w:t>Nettovermögenswert im Anschaffungszeitpunkt den Anschaffungskosten abzüglich der auf die jeweilige Immobilie entfallenden Verbindlichkeiten.</w:t>
      </w:r>
      <w:r w:rsidR="000136B0" w:rsidRPr="004E1A2B">
        <w:rPr>
          <w:rFonts w:ascii="Arial" w:hAnsi="Arial" w:cs="Arial"/>
          <w:sz w:val="20"/>
          <w:szCs w:val="20"/>
        </w:rPr>
        <w:t xml:space="preserve"> </w:t>
      </w:r>
    </w:p>
    <w:p w:rsidR="005B2D81" w:rsidRPr="004E1A2B" w:rsidRDefault="007C2C1A" w:rsidP="00C95B2D">
      <w:pPr>
        <w:spacing w:after="0" w:line="320" w:lineRule="exact"/>
        <w:ind w:left="567" w:hanging="567"/>
        <w:jc w:val="both"/>
        <w:outlineLvl w:val="3"/>
        <w:rPr>
          <w:rFonts w:ascii="Arial" w:hAnsi="Arial" w:cs="Arial"/>
          <w:i/>
          <w:sz w:val="20"/>
          <w:szCs w:val="20"/>
          <w:lang w:eastAsia="de-DE"/>
        </w:rPr>
      </w:pPr>
      <w:r w:rsidRPr="004E1A2B">
        <w:rPr>
          <w:rFonts w:ascii="Arial" w:hAnsi="Arial" w:cs="Arial"/>
          <w:i/>
          <w:sz w:val="20"/>
          <w:szCs w:val="20"/>
          <w:lang w:eastAsia="de-DE"/>
        </w:rPr>
        <w:tab/>
      </w:r>
    </w:p>
    <w:p w:rsidR="007C2C1A" w:rsidRPr="004E1A2B" w:rsidRDefault="007C2C1A" w:rsidP="005B2D81">
      <w:pPr>
        <w:spacing w:after="0" w:line="320" w:lineRule="exact"/>
        <w:ind w:left="567"/>
        <w:jc w:val="both"/>
        <w:outlineLvl w:val="3"/>
        <w:rPr>
          <w:rFonts w:ascii="Arial" w:hAnsi="Arial" w:cs="Arial"/>
          <w:b/>
          <w:i/>
          <w:sz w:val="20"/>
          <w:szCs w:val="20"/>
          <w:lang w:eastAsia="de-DE"/>
        </w:rPr>
      </w:pPr>
      <w:r w:rsidRPr="004E1A2B">
        <w:rPr>
          <w:rFonts w:ascii="Arial" w:hAnsi="Arial" w:cs="Arial"/>
          <w:b/>
          <w:i/>
          <w:sz w:val="20"/>
          <w:szCs w:val="20"/>
          <w:lang w:eastAsia="de-DE"/>
        </w:rPr>
        <w:t>Erfolgsziel 2</w:t>
      </w:r>
    </w:p>
    <w:p w:rsidR="00EF191D" w:rsidRDefault="007C2C1A" w:rsidP="009A15B2">
      <w:pPr>
        <w:spacing w:after="0" w:line="320" w:lineRule="exact"/>
        <w:ind w:left="600"/>
        <w:jc w:val="both"/>
        <w:outlineLvl w:val="0"/>
        <w:rPr>
          <w:rFonts w:ascii="Arial" w:eastAsia="Arial Unicode MS" w:hAnsi="Arial" w:cs="Arial"/>
          <w:color w:val="000000"/>
          <w:sz w:val="20"/>
          <w:szCs w:val="20"/>
          <w:u w:color="000000"/>
          <w:lang w:eastAsia="de-DE"/>
        </w:rPr>
      </w:pPr>
      <w:r w:rsidRPr="004E1A2B">
        <w:rPr>
          <w:rFonts w:ascii="Arial" w:hAnsi="Arial" w:cs="Arial"/>
          <w:sz w:val="20"/>
          <w:szCs w:val="20"/>
          <w:lang w:eastAsia="de-DE"/>
        </w:rPr>
        <w:t xml:space="preserve">Voraussetzung für die Ausübung </w:t>
      </w:r>
      <w:r w:rsidR="00F20680" w:rsidRPr="004E1A2B">
        <w:rPr>
          <w:rFonts w:ascii="Arial" w:hAnsi="Arial" w:cs="Arial"/>
          <w:sz w:val="20"/>
          <w:szCs w:val="20"/>
          <w:lang w:eastAsia="de-DE"/>
        </w:rPr>
        <w:t xml:space="preserve">von </w:t>
      </w:r>
      <w:r w:rsidR="00D9258B" w:rsidRPr="004E1A2B">
        <w:rPr>
          <w:rFonts w:ascii="Arial" w:hAnsi="Arial" w:cs="Arial"/>
          <w:sz w:val="20"/>
          <w:szCs w:val="20"/>
          <w:lang w:eastAsia="de-DE"/>
        </w:rPr>
        <w:t>35</w:t>
      </w:r>
      <w:r w:rsidR="00F20680" w:rsidRPr="004E1A2B">
        <w:rPr>
          <w:rFonts w:ascii="Arial" w:hAnsi="Arial" w:cs="Arial"/>
          <w:sz w:val="20"/>
          <w:szCs w:val="20"/>
          <w:lang w:eastAsia="de-DE"/>
        </w:rPr>
        <w:t xml:space="preserve">% der </w:t>
      </w:r>
      <w:r w:rsidRPr="004E1A2B">
        <w:rPr>
          <w:rFonts w:ascii="Arial" w:hAnsi="Arial" w:cs="Arial"/>
          <w:sz w:val="20"/>
          <w:szCs w:val="20"/>
          <w:lang w:eastAsia="de-DE"/>
        </w:rPr>
        <w:t>jeweils zugeteilten Bezugsrechte ist es, dass d</w:t>
      </w:r>
      <w:r w:rsidR="00F20680" w:rsidRPr="004E1A2B">
        <w:rPr>
          <w:rFonts w:ascii="Arial" w:hAnsi="Arial" w:cs="Arial"/>
          <w:sz w:val="20"/>
          <w:szCs w:val="20"/>
          <w:lang w:eastAsia="de-DE"/>
        </w:rPr>
        <w:t>as</w:t>
      </w:r>
      <w:r w:rsidRPr="004E1A2B">
        <w:rPr>
          <w:rFonts w:ascii="Arial" w:hAnsi="Arial" w:cs="Arial"/>
          <w:sz w:val="20"/>
          <w:szCs w:val="20"/>
          <w:lang w:eastAsia="de-DE"/>
        </w:rPr>
        <w:t xml:space="preserve"> </w:t>
      </w:r>
      <w:r w:rsidR="00F20680" w:rsidRPr="004E1A2B">
        <w:rPr>
          <w:rFonts w:ascii="Arial" w:hAnsi="Arial" w:cs="Arial"/>
          <w:sz w:val="20"/>
          <w:szCs w:val="20"/>
          <w:lang w:eastAsia="de-DE"/>
        </w:rPr>
        <w:t>Ergebnis der gewöhnlichen Geschäftstätigkeit</w:t>
      </w:r>
      <w:r w:rsidRPr="004E1A2B">
        <w:rPr>
          <w:rFonts w:ascii="Arial" w:hAnsi="Arial" w:cs="Arial"/>
          <w:sz w:val="20"/>
          <w:szCs w:val="20"/>
          <w:lang w:eastAsia="de-DE"/>
        </w:rPr>
        <w:t xml:space="preserve"> (</w:t>
      </w:r>
      <w:r w:rsidR="00F20680" w:rsidRPr="004E1A2B">
        <w:rPr>
          <w:rFonts w:ascii="Arial" w:hAnsi="Arial" w:cs="Arial"/>
          <w:i/>
          <w:sz w:val="20"/>
          <w:szCs w:val="20"/>
          <w:lang w:eastAsia="de-DE"/>
        </w:rPr>
        <w:t xml:space="preserve">Funds </w:t>
      </w:r>
      <w:proofErr w:type="spellStart"/>
      <w:r w:rsidR="00F20680" w:rsidRPr="004E1A2B">
        <w:rPr>
          <w:rFonts w:ascii="Arial" w:hAnsi="Arial" w:cs="Arial"/>
          <w:i/>
          <w:sz w:val="20"/>
          <w:szCs w:val="20"/>
          <w:lang w:eastAsia="de-DE"/>
        </w:rPr>
        <w:t>from</w:t>
      </w:r>
      <w:proofErr w:type="spellEnd"/>
      <w:r w:rsidR="00F20680" w:rsidRPr="004E1A2B">
        <w:rPr>
          <w:rFonts w:ascii="Arial" w:hAnsi="Arial" w:cs="Arial"/>
          <w:i/>
          <w:sz w:val="20"/>
          <w:szCs w:val="20"/>
          <w:lang w:eastAsia="de-DE"/>
        </w:rPr>
        <w:t xml:space="preserve"> </w:t>
      </w:r>
      <w:proofErr w:type="spellStart"/>
      <w:r w:rsidR="00F20680" w:rsidRPr="004E1A2B">
        <w:rPr>
          <w:rFonts w:ascii="Arial" w:hAnsi="Arial" w:cs="Arial"/>
          <w:i/>
          <w:sz w:val="20"/>
          <w:szCs w:val="20"/>
          <w:lang w:eastAsia="de-DE"/>
        </w:rPr>
        <w:t>Operations</w:t>
      </w:r>
      <w:proofErr w:type="spellEnd"/>
      <w:r w:rsidRPr="004E1A2B">
        <w:rPr>
          <w:rFonts w:ascii="Arial" w:hAnsi="Arial" w:cs="Arial"/>
          <w:sz w:val="20"/>
          <w:szCs w:val="20"/>
          <w:lang w:eastAsia="de-DE"/>
        </w:rPr>
        <w:t xml:space="preserve">) </w:t>
      </w:r>
      <w:r w:rsidR="00ED7208" w:rsidRPr="004E1A2B">
        <w:rPr>
          <w:rFonts w:ascii="Arial" w:hAnsi="Arial" w:cs="Arial"/>
          <w:sz w:val="20"/>
          <w:szCs w:val="20"/>
          <w:lang w:eastAsia="de-DE"/>
        </w:rPr>
        <w:t xml:space="preserve">des dritten </w:t>
      </w:r>
      <w:r w:rsidRPr="004E1A2B">
        <w:rPr>
          <w:rFonts w:ascii="Arial" w:hAnsi="Arial" w:cs="Arial"/>
          <w:sz w:val="20"/>
          <w:szCs w:val="20"/>
          <w:lang w:eastAsia="de-DE"/>
        </w:rPr>
        <w:t>vollen Geschäftsjahre</w:t>
      </w:r>
      <w:r w:rsidR="00ED7208" w:rsidRPr="004E1A2B">
        <w:rPr>
          <w:rFonts w:ascii="Arial" w:hAnsi="Arial" w:cs="Arial"/>
          <w:sz w:val="20"/>
          <w:szCs w:val="20"/>
          <w:lang w:eastAsia="de-DE"/>
        </w:rPr>
        <w:t>s</w:t>
      </w:r>
      <w:r w:rsidRPr="004E1A2B">
        <w:rPr>
          <w:rFonts w:ascii="Arial" w:hAnsi="Arial" w:cs="Arial"/>
          <w:sz w:val="20"/>
          <w:szCs w:val="20"/>
          <w:lang w:eastAsia="de-DE"/>
        </w:rPr>
        <w:t xml:space="preserve"> der Gesellschaft nach Ablauf des Ausgabezeitraums </w:t>
      </w:r>
      <w:r w:rsidR="00ED7208" w:rsidRPr="004E1A2B">
        <w:rPr>
          <w:rFonts w:ascii="Arial" w:hAnsi="Arial" w:cs="Arial"/>
          <w:sz w:val="20"/>
          <w:szCs w:val="20"/>
          <w:lang w:eastAsia="de-DE"/>
        </w:rPr>
        <w:t xml:space="preserve">das Ergebnis der gewöhnlichen Geschäftstätigkeit des Geschäftsjahres, in dem der Ausgabezeitraum endet, </w:t>
      </w:r>
      <w:r w:rsidR="00F20680" w:rsidRPr="004E1A2B">
        <w:rPr>
          <w:rFonts w:ascii="Arial" w:hAnsi="Arial" w:cs="Arial"/>
          <w:sz w:val="20"/>
          <w:szCs w:val="20"/>
          <w:lang w:eastAsia="de-DE"/>
        </w:rPr>
        <w:t xml:space="preserve">um </w:t>
      </w:r>
      <w:r w:rsidR="00ED7208" w:rsidRPr="004E1A2B">
        <w:rPr>
          <w:rFonts w:ascii="Arial" w:hAnsi="Arial" w:cs="Arial"/>
          <w:sz w:val="20"/>
          <w:szCs w:val="20"/>
          <w:lang w:eastAsia="de-DE"/>
        </w:rPr>
        <w:t xml:space="preserve">mindestens </w:t>
      </w:r>
      <w:r w:rsidR="00953C0E" w:rsidRPr="004E1A2B">
        <w:rPr>
          <w:rFonts w:ascii="Arial" w:hAnsi="Arial" w:cs="Arial"/>
          <w:sz w:val="20"/>
          <w:szCs w:val="20"/>
          <w:lang w:eastAsia="de-DE"/>
        </w:rPr>
        <w:t>18</w:t>
      </w:r>
      <w:r w:rsidR="00F20680" w:rsidRPr="004E1A2B">
        <w:rPr>
          <w:rFonts w:ascii="Arial" w:hAnsi="Arial" w:cs="Arial"/>
          <w:sz w:val="20"/>
          <w:szCs w:val="20"/>
          <w:lang w:eastAsia="de-DE"/>
        </w:rPr>
        <w:t xml:space="preserve">% </w:t>
      </w:r>
      <w:r w:rsidR="00ED7208" w:rsidRPr="004E1A2B">
        <w:rPr>
          <w:rFonts w:ascii="Arial" w:hAnsi="Arial" w:cs="Arial"/>
          <w:sz w:val="20"/>
          <w:szCs w:val="20"/>
          <w:lang w:eastAsia="de-DE"/>
        </w:rPr>
        <w:t>über</w:t>
      </w:r>
      <w:r w:rsidR="00F20680" w:rsidRPr="004E1A2B">
        <w:rPr>
          <w:rFonts w:ascii="Arial" w:hAnsi="Arial" w:cs="Arial"/>
          <w:sz w:val="20"/>
          <w:szCs w:val="20"/>
          <w:lang w:eastAsia="de-DE"/>
        </w:rPr>
        <w:t xml:space="preserve">steigt </w:t>
      </w:r>
      <w:r w:rsidRPr="004E1A2B">
        <w:rPr>
          <w:rFonts w:ascii="Arial" w:hAnsi="Arial" w:cs="Arial"/>
          <w:sz w:val="20"/>
          <w:szCs w:val="20"/>
          <w:lang w:eastAsia="de-DE"/>
        </w:rPr>
        <w:t xml:space="preserve">(„Erfolgsziel 2“). </w:t>
      </w:r>
      <w:r w:rsidRPr="004E1A2B">
        <w:rPr>
          <w:rFonts w:ascii="Arial" w:eastAsia="Arial Unicode MS" w:hAnsi="Arial" w:cs="Arial"/>
          <w:color w:val="000000"/>
          <w:sz w:val="20"/>
          <w:szCs w:val="20"/>
          <w:u w:color="000000"/>
          <w:lang w:eastAsia="de-DE"/>
        </w:rPr>
        <w:t xml:space="preserve">Das </w:t>
      </w:r>
      <w:r w:rsidR="00E25336" w:rsidRPr="004E1A2B">
        <w:rPr>
          <w:rFonts w:ascii="Arial" w:hAnsi="Arial" w:cs="Arial"/>
          <w:sz w:val="20"/>
          <w:szCs w:val="20"/>
          <w:lang w:eastAsia="de-DE"/>
        </w:rPr>
        <w:t xml:space="preserve">Ergebnis der gewöhnlichen Geschäftstätigkeit </w:t>
      </w:r>
      <w:r w:rsidRPr="004E1A2B">
        <w:rPr>
          <w:rFonts w:ascii="Arial" w:eastAsia="Arial Unicode MS" w:hAnsi="Arial" w:cs="Arial"/>
          <w:color w:val="000000"/>
          <w:sz w:val="20"/>
          <w:szCs w:val="20"/>
          <w:u w:color="000000"/>
          <w:lang w:eastAsia="de-DE"/>
        </w:rPr>
        <w:t xml:space="preserve">ist auf der Basis </w:t>
      </w:r>
      <w:r w:rsidR="00447D7E" w:rsidRPr="004E1A2B">
        <w:rPr>
          <w:rFonts w:ascii="Arial" w:eastAsia="Arial Unicode MS" w:hAnsi="Arial" w:cs="Arial"/>
          <w:color w:val="000000"/>
          <w:sz w:val="20"/>
          <w:szCs w:val="20"/>
          <w:u w:color="000000"/>
          <w:lang w:eastAsia="de-DE"/>
        </w:rPr>
        <w:t>einer wirtschaftlichen Pro-Forma-Konsolidierung</w:t>
      </w:r>
      <w:r w:rsidR="00EF191D">
        <w:rPr>
          <w:rFonts w:ascii="Arial" w:eastAsia="Arial Unicode MS" w:hAnsi="Arial" w:cs="Arial"/>
          <w:color w:val="000000"/>
          <w:sz w:val="20"/>
          <w:szCs w:val="20"/>
          <w:u w:color="000000"/>
          <w:lang w:eastAsia="de-DE"/>
        </w:rPr>
        <w:t xml:space="preserve"> entsprechend §§ 290, 300 ff. HGB</w:t>
      </w:r>
      <w:r w:rsidR="00447D7E" w:rsidRPr="004E1A2B">
        <w:rPr>
          <w:rFonts w:ascii="Arial" w:eastAsia="Arial Unicode MS" w:hAnsi="Arial" w:cs="Arial"/>
          <w:color w:val="000000"/>
          <w:sz w:val="20"/>
          <w:szCs w:val="20"/>
          <w:u w:color="000000"/>
          <w:lang w:eastAsia="de-DE"/>
        </w:rPr>
        <w:t xml:space="preserve"> </w:t>
      </w:r>
      <w:r w:rsidRPr="004E1A2B">
        <w:rPr>
          <w:rFonts w:ascii="Arial" w:eastAsia="Arial Unicode MS" w:hAnsi="Arial" w:cs="Arial"/>
          <w:color w:val="000000"/>
          <w:sz w:val="20"/>
          <w:szCs w:val="20"/>
          <w:u w:color="000000"/>
          <w:lang w:eastAsia="de-DE"/>
        </w:rPr>
        <w:t xml:space="preserve">oder, soweit ein Konzernabschluss erstellt wird, auf der Basis des gebilligten Konzernabschlusses der Gesellschaft </w:t>
      </w:r>
      <w:r w:rsidR="00ED7208" w:rsidRPr="004E1A2B">
        <w:rPr>
          <w:rFonts w:ascii="Arial" w:eastAsia="Arial Unicode MS" w:hAnsi="Arial" w:cs="Arial"/>
          <w:color w:val="000000"/>
          <w:sz w:val="20"/>
          <w:szCs w:val="20"/>
          <w:u w:color="000000"/>
          <w:lang w:eastAsia="de-DE"/>
        </w:rPr>
        <w:t xml:space="preserve">jeweils </w:t>
      </w:r>
      <w:r w:rsidRPr="004E1A2B">
        <w:rPr>
          <w:rFonts w:ascii="Arial" w:eastAsia="Arial Unicode MS" w:hAnsi="Arial" w:cs="Arial"/>
          <w:color w:val="000000"/>
          <w:sz w:val="20"/>
          <w:szCs w:val="20"/>
          <w:u w:color="000000"/>
          <w:lang w:eastAsia="de-DE"/>
        </w:rPr>
        <w:t xml:space="preserve">nach Handelsgesetzbuch für das jeweilige Geschäftsjahr </w:t>
      </w:r>
      <w:r w:rsidR="00ED7208" w:rsidRPr="004E1A2B">
        <w:rPr>
          <w:rFonts w:ascii="Arial" w:eastAsia="Arial Unicode MS" w:hAnsi="Arial" w:cs="Arial"/>
          <w:color w:val="000000"/>
          <w:sz w:val="20"/>
          <w:szCs w:val="20"/>
          <w:u w:color="000000"/>
          <w:lang w:eastAsia="de-DE"/>
        </w:rPr>
        <w:t xml:space="preserve">wie folgt </w:t>
      </w:r>
      <w:r w:rsidRPr="004E1A2B">
        <w:rPr>
          <w:rFonts w:ascii="Arial" w:eastAsia="Arial Unicode MS" w:hAnsi="Arial" w:cs="Arial"/>
          <w:color w:val="000000"/>
          <w:sz w:val="20"/>
          <w:szCs w:val="20"/>
          <w:u w:color="000000"/>
          <w:lang w:eastAsia="de-DE"/>
        </w:rPr>
        <w:t>zu errechnen:</w:t>
      </w:r>
    </w:p>
    <w:p w:rsidR="009A15B2" w:rsidRDefault="009A15B2" w:rsidP="009A15B2">
      <w:pPr>
        <w:spacing w:after="0" w:line="320" w:lineRule="exact"/>
        <w:ind w:left="600"/>
        <w:jc w:val="both"/>
        <w:outlineLvl w:val="0"/>
        <w:rPr>
          <w:rFonts w:ascii="Arial" w:hAnsi="Arial" w:cs="Arial"/>
          <w:sz w:val="20"/>
          <w:szCs w:val="20"/>
          <w:lang w:eastAsia="de-DE"/>
        </w:rPr>
      </w:pPr>
    </w:p>
    <w:p w:rsidR="00F20680" w:rsidRPr="004E1A2B" w:rsidRDefault="00ED7208"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Konzernj</w:t>
      </w:r>
      <w:r w:rsidR="00F20680" w:rsidRPr="004E1A2B">
        <w:rPr>
          <w:rFonts w:ascii="Arial" w:hAnsi="Arial" w:cs="Arial"/>
          <w:sz w:val="20"/>
          <w:szCs w:val="20"/>
          <w:lang w:eastAsia="de-DE"/>
        </w:rPr>
        <w:t>ahresüberschuss</w:t>
      </w:r>
    </w:p>
    <w:p w:rsidR="00F20680" w:rsidRPr="004E1A2B" w:rsidRDefault="00F20680"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 Abschreibungen</w:t>
      </w:r>
    </w:p>
    <w:p w:rsidR="00F20680" w:rsidRPr="004E1A2B" w:rsidRDefault="00F20680"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 Zuschreibungen aus Bewertungen und Finanzderivaten</w:t>
      </w:r>
    </w:p>
    <w:p w:rsidR="00F20680" w:rsidRPr="004E1A2B" w:rsidRDefault="00F20680"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 nicht liquiditätswirksame Kosten</w:t>
      </w:r>
    </w:p>
    <w:p w:rsidR="00F20680" w:rsidRPr="004E1A2B" w:rsidRDefault="00F20680"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 Gewinn aus Veräußerungserlösen</w:t>
      </w:r>
    </w:p>
    <w:p w:rsidR="00F20680" w:rsidRPr="004E1A2B" w:rsidRDefault="00F20680" w:rsidP="00C27264">
      <w:pPr>
        <w:spacing w:after="0" w:line="320" w:lineRule="exact"/>
        <w:ind w:left="600"/>
        <w:jc w:val="both"/>
        <w:outlineLvl w:val="0"/>
        <w:rPr>
          <w:rFonts w:ascii="Arial" w:hAnsi="Arial" w:cs="Arial"/>
          <w:sz w:val="20"/>
          <w:szCs w:val="20"/>
          <w:lang w:eastAsia="de-DE"/>
        </w:rPr>
      </w:pPr>
      <w:r w:rsidRPr="004E1A2B">
        <w:rPr>
          <w:rFonts w:ascii="Arial" w:hAnsi="Arial" w:cs="Arial"/>
          <w:sz w:val="20"/>
          <w:szCs w:val="20"/>
          <w:lang w:eastAsia="de-DE"/>
        </w:rPr>
        <w:t>= Ergebnis der gewöhnlichen Geschäftstätigkeit</w:t>
      </w:r>
    </w:p>
    <w:p w:rsidR="004E1A2B" w:rsidRDefault="00C27264" w:rsidP="004E1A2B">
      <w:pPr>
        <w:spacing w:after="0" w:line="320" w:lineRule="exact"/>
        <w:ind w:left="567" w:hanging="567"/>
        <w:jc w:val="both"/>
        <w:outlineLvl w:val="3"/>
        <w:rPr>
          <w:rFonts w:ascii="Arial" w:hAnsi="Arial" w:cs="Arial"/>
          <w:b/>
          <w:i/>
          <w:sz w:val="20"/>
          <w:szCs w:val="20"/>
          <w:lang w:eastAsia="de-DE"/>
        </w:rPr>
      </w:pPr>
      <w:r w:rsidRPr="004E1A2B">
        <w:rPr>
          <w:rFonts w:ascii="Arial" w:hAnsi="Arial" w:cs="Arial"/>
          <w:i/>
          <w:sz w:val="20"/>
          <w:szCs w:val="20"/>
          <w:lang w:eastAsia="de-DE"/>
        </w:rPr>
        <w:tab/>
      </w:r>
    </w:p>
    <w:p w:rsidR="00C27264" w:rsidRPr="004E1A2B" w:rsidRDefault="00C27264" w:rsidP="005B2D81">
      <w:pPr>
        <w:spacing w:after="0" w:line="320" w:lineRule="exact"/>
        <w:ind w:left="567"/>
        <w:jc w:val="both"/>
        <w:outlineLvl w:val="3"/>
        <w:rPr>
          <w:rFonts w:ascii="Arial" w:hAnsi="Arial" w:cs="Arial"/>
          <w:b/>
          <w:i/>
          <w:sz w:val="20"/>
          <w:szCs w:val="20"/>
          <w:lang w:eastAsia="de-DE"/>
        </w:rPr>
      </w:pPr>
      <w:r w:rsidRPr="004E1A2B">
        <w:rPr>
          <w:rFonts w:ascii="Arial" w:hAnsi="Arial" w:cs="Arial"/>
          <w:b/>
          <w:i/>
          <w:sz w:val="20"/>
          <w:szCs w:val="20"/>
          <w:lang w:eastAsia="de-DE"/>
        </w:rPr>
        <w:t xml:space="preserve">Erfolgsziel </w:t>
      </w:r>
      <w:r w:rsidR="00CB3039" w:rsidRPr="004E1A2B">
        <w:rPr>
          <w:rFonts w:ascii="Arial" w:hAnsi="Arial" w:cs="Arial"/>
          <w:b/>
          <w:i/>
          <w:sz w:val="20"/>
          <w:szCs w:val="20"/>
          <w:lang w:eastAsia="de-DE"/>
        </w:rPr>
        <w:t>3</w:t>
      </w:r>
    </w:p>
    <w:p w:rsidR="008B574C" w:rsidRPr="004E1A2B" w:rsidRDefault="008B574C" w:rsidP="008B574C">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 xml:space="preserve">Voraussetzung für die Ausübung von 10% der jeweils zugeteilten Bezugsrechte ist es, dass bis zum Ablauf des dritten vollen Geschäftsjahres der Gesellschaft nach Ablauf des Ausgabezeitraums der durchschnittliche </w:t>
      </w:r>
      <w:proofErr w:type="spellStart"/>
      <w:r w:rsidRPr="004E1A2B">
        <w:rPr>
          <w:rFonts w:ascii="Arial" w:hAnsi="Arial" w:cs="Arial"/>
          <w:sz w:val="20"/>
          <w:szCs w:val="20"/>
          <w:lang w:eastAsia="de-DE"/>
        </w:rPr>
        <w:t>ungewichtete</w:t>
      </w:r>
      <w:proofErr w:type="spellEnd"/>
      <w:r w:rsidRPr="004E1A2B">
        <w:rPr>
          <w:rFonts w:ascii="Arial" w:hAnsi="Arial" w:cs="Arial"/>
          <w:sz w:val="20"/>
          <w:szCs w:val="20"/>
          <w:lang w:eastAsia="de-DE"/>
        </w:rPr>
        <w:t xml:space="preserve"> Schlusskurs der Aktie der Gesellschaft im Freiverkehr der Börse Düsseldorf oder, falls die Aktien der Gesellschaft an einer anderen inländischen Wertpapierbörse oder in einem anderen Börsensegment notiert sein sollten, de</w:t>
      </w:r>
      <w:r w:rsidR="00DF741E">
        <w:rPr>
          <w:rFonts w:ascii="Arial" w:hAnsi="Arial" w:cs="Arial"/>
          <w:sz w:val="20"/>
          <w:szCs w:val="20"/>
          <w:lang w:eastAsia="de-DE"/>
        </w:rPr>
        <w:t>r</w:t>
      </w:r>
      <w:r w:rsidRPr="004E1A2B">
        <w:rPr>
          <w:rFonts w:ascii="Arial" w:hAnsi="Arial" w:cs="Arial"/>
          <w:sz w:val="20"/>
          <w:szCs w:val="20"/>
          <w:lang w:eastAsia="de-DE"/>
        </w:rPr>
        <w:t xml:space="preserve"> durchschnittliche </w:t>
      </w:r>
      <w:proofErr w:type="spellStart"/>
      <w:r w:rsidRPr="004E1A2B">
        <w:rPr>
          <w:rFonts w:ascii="Arial" w:hAnsi="Arial" w:cs="Arial"/>
          <w:sz w:val="20"/>
          <w:szCs w:val="20"/>
          <w:lang w:eastAsia="de-DE"/>
        </w:rPr>
        <w:t>ungewichtete</w:t>
      </w:r>
      <w:proofErr w:type="spellEnd"/>
      <w:r w:rsidRPr="004E1A2B">
        <w:rPr>
          <w:rFonts w:ascii="Arial" w:hAnsi="Arial" w:cs="Arial"/>
          <w:sz w:val="20"/>
          <w:szCs w:val="20"/>
          <w:lang w:eastAsia="de-DE"/>
        </w:rPr>
        <w:t xml:space="preserve"> Schlusskurs der Aktie der Gesellschaft an der</w:t>
      </w:r>
      <w:r w:rsidR="00F32251">
        <w:rPr>
          <w:rFonts w:ascii="Arial" w:hAnsi="Arial" w:cs="Arial"/>
          <w:sz w:val="20"/>
          <w:szCs w:val="20"/>
          <w:lang w:eastAsia="de-DE"/>
        </w:rPr>
        <w:t xml:space="preserve"> umsatzstärksten</w:t>
      </w:r>
      <w:r w:rsidRPr="004E1A2B">
        <w:rPr>
          <w:rFonts w:ascii="Arial" w:hAnsi="Arial" w:cs="Arial"/>
          <w:sz w:val="20"/>
          <w:szCs w:val="20"/>
          <w:lang w:eastAsia="de-DE"/>
        </w:rPr>
        <w:t xml:space="preserve"> Wertpapierbörse oder in dem </w:t>
      </w:r>
      <w:r w:rsidR="00F32251">
        <w:rPr>
          <w:rFonts w:ascii="Arial" w:hAnsi="Arial" w:cs="Arial"/>
          <w:sz w:val="20"/>
          <w:szCs w:val="20"/>
          <w:lang w:eastAsia="de-DE"/>
        </w:rPr>
        <w:t xml:space="preserve">umsatzstärksten </w:t>
      </w:r>
      <w:r w:rsidRPr="004E1A2B">
        <w:rPr>
          <w:rFonts w:ascii="Arial" w:hAnsi="Arial" w:cs="Arial"/>
          <w:sz w:val="20"/>
          <w:szCs w:val="20"/>
          <w:lang w:eastAsia="de-DE"/>
        </w:rPr>
        <w:t>Börsensegment für eine Dauer von mindestens 20 aufeinander folgenden Börsenhandelstagen de</w:t>
      </w:r>
      <w:r w:rsidR="00E1118B">
        <w:rPr>
          <w:rFonts w:ascii="Arial" w:hAnsi="Arial" w:cs="Arial"/>
          <w:sz w:val="20"/>
          <w:szCs w:val="20"/>
          <w:lang w:eastAsia="de-DE"/>
        </w:rPr>
        <w:t>n</w:t>
      </w:r>
      <w:r w:rsidRPr="004E1A2B">
        <w:rPr>
          <w:rFonts w:ascii="Arial" w:hAnsi="Arial" w:cs="Arial"/>
          <w:sz w:val="20"/>
          <w:szCs w:val="20"/>
          <w:lang w:eastAsia="de-DE"/>
        </w:rPr>
        <w:t xml:space="preserve"> Ausübungspreis </w:t>
      </w:r>
      <w:r w:rsidR="00E1118B">
        <w:rPr>
          <w:rFonts w:ascii="Arial" w:hAnsi="Arial" w:cs="Arial"/>
          <w:sz w:val="20"/>
          <w:szCs w:val="20"/>
          <w:lang w:eastAsia="de-DE"/>
        </w:rPr>
        <w:t>um mindestens 75% übersteigt</w:t>
      </w:r>
      <w:r w:rsidRPr="004E1A2B">
        <w:rPr>
          <w:rFonts w:ascii="Arial" w:hAnsi="Arial" w:cs="Arial"/>
          <w:sz w:val="20"/>
          <w:szCs w:val="20"/>
          <w:lang w:eastAsia="de-DE"/>
        </w:rPr>
        <w:t xml:space="preserve"> („Erfolgsziel 3“). </w:t>
      </w:r>
    </w:p>
    <w:p w:rsidR="00C27264" w:rsidRPr="004E1A2B" w:rsidRDefault="00C27264" w:rsidP="00C27264">
      <w:pPr>
        <w:spacing w:after="0" w:line="320" w:lineRule="exact"/>
        <w:ind w:left="600"/>
        <w:jc w:val="both"/>
        <w:outlineLvl w:val="0"/>
        <w:rPr>
          <w:rFonts w:ascii="Arial" w:eastAsia="Arial Unicode MS" w:hAnsi="Arial" w:cs="Arial"/>
          <w:color w:val="000000"/>
          <w:sz w:val="20"/>
          <w:szCs w:val="20"/>
          <w:u w:color="000000"/>
          <w:lang w:eastAsia="de-DE"/>
        </w:rPr>
      </w:pP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lastRenderedPageBreak/>
        <w:tab/>
        <w:t>Sind das Erfolgsziel 1</w:t>
      </w:r>
      <w:r w:rsidR="004E5453" w:rsidRPr="004E1A2B">
        <w:rPr>
          <w:rFonts w:ascii="Arial" w:hAnsi="Arial" w:cs="Arial"/>
          <w:sz w:val="20"/>
          <w:szCs w:val="20"/>
          <w:lang w:eastAsia="de-DE"/>
        </w:rPr>
        <w:t xml:space="preserve"> und/oder</w:t>
      </w:r>
      <w:r w:rsidRPr="004E1A2B">
        <w:rPr>
          <w:rFonts w:ascii="Arial" w:hAnsi="Arial" w:cs="Arial"/>
          <w:sz w:val="20"/>
          <w:szCs w:val="20"/>
          <w:lang w:eastAsia="de-DE"/>
        </w:rPr>
        <w:t xml:space="preserve"> </w:t>
      </w:r>
      <w:r w:rsidR="005640C2" w:rsidRPr="004E1A2B">
        <w:rPr>
          <w:rFonts w:ascii="Arial" w:hAnsi="Arial" w:cs="Arial"/>
          <w:sz w:val="20"/>
          <w:szCs w:val="20"/>
          <w:lang w:eastAsia="de-DE"/>
        </w:rPr>
        <w:t xml:space="preserve">das Erfolgsziel 2 </w:t>
      </w:r>
      <w:r w:rsidRPr="004E1A2B">
        <w:rPr>
          <w:rFonts w:ascii="Arial" w:hAnsi="Arial" w:cs="Arial"/>
          <w:sz w:val="20"/>
          <w:szCs w:val="20"/>
          <w:lang w:eastAsia="de-DE"/>
        </w:rPr>
        <w:t xml:space="preserve">und/oder das Erfolgsziel </w:t>
      </w:r>
      <w:r w:rsidR="005640C2" w:rsidRPr="004E1A2B">
        <w:rPr>
          <w:rFonts w:ascii="Arial" w:hAnsi="Arial" w:cs="Arial"/>
          <w:sz w:val="20"/>
          <w:szCs w:val="20"/>
          <w:lang w:eastAsia="de-DE"/>
        </w:rPr>
        <w:t>3</w:t>
      </w:r>
      <w:r w:rsidRPr="004E1A2B">
        <w:rPr>
          <w:rFonts w:ascii="Arial" w:hAnsi="Arial" w:cs="Arial"/>
          <w:sz w:val="20"/>
          <w:szCs w:val="20"/>
          <w:lang w:eastAsia="de-DE"/>
        </w:rPr>
        <w:t xml:space="preserve"> für die jeweiligen Bezugsrechte einmal erreicht, können die Bezugsrechte unabhängig von der weiteren </w:t>
      </w:r>
      <w:r w:rsidR="00E1118B" w:rsidRPr="004E1A2B">
        <w:rPr>
          <w:rFonts w:ascii="Arial" w:hAnsi="Arial" w:cs="Arial"/>
          <w:sz w:val="20"/>
          <w:szCs w:val="20"/>
          <w:lang w:eastAsia="de-DE"/>
        </w:rPr>
        <w:t>Entwicklung des Nettovermögenswerts</w:t>
      </w:r>
      <w:r w:rsidR="005640C2" w:rsidRPr="004E1A2B">
        <w:rPr>
          <w:rFonts w:ascii="Arial" w:hAnsi="Arial" w:cs="Arial"/>
          <w:sz w:val="20"/>
          <w:szCs w:val="20"/>
          <w:lang w:eastAsia="de-DE"/>
        </w:rPr>
        <w:t>, unabhängig von der weiteren Entwicklung des Ergebnisses der gewöhnlichen Geschäftstätigkeit</w:t>
      </w:r>
      <w:r w:rsidR="003A5C71" w:rsidRPr="004E1A2B">
        <w:rPr>
          <w:rFonts w:ascii="Arial" w:hAnsi="Arial" w:cs="Arial"/>
          <w:sz w:val="20"/>
          <w:szCs w:val="20"/>
          <w:lang w:eastAsia="de-DE"/>
        </w:rPr>
        <w:t xml:space="preserve"> </w:t>
      </w:r>
      <w:r w:rsidR="005640C2" w:rsidRPr="004E1A2B">
        <w:rPr>
          <w:rFonts w:ascii="Arial" w:hAnsi="Arial" w:cs="Arial"/>
          <w:sz w:val="20"/>
          <w:szCs w:val="20"/>
          <w:lang w:eastAsia="de-DE"/>
        </w:rPr>
        <w:t>und</w:t>
      </w:r>
      <w:r w:rsidRPr="004E1A2B">
        <w:rPr>
          <w:rFonts w:ascii="Arial" w:hAnsi="Arial" w:cs="Arial"/>
          <w:sz w:val="20"/>
          <w:szCs w:val="20"/>
          <w:lang w:eastAsia="de-DE"/>
        </w:rPr>
        <w:t xml:space="preserve"> unabhängig von der weiteren </w:t>
      </w:r>
      <w:r w:rsidR="00E1118B" w:rsidRPr="004E1A2B">
        <w:rPr>
          <w:rFonts w:ascii="Arial" w:hAnsi="Arial" w:cs="Arial"/>
          <w:sz w:val="20"/>
          <w:szCs w:val="20"/>
          <w:lang w:eastAsia="de-DE"/>
        </w:rPr>
        <w:t>Kursentwicklung der Aktie der Gesellschaft</w:t>
      </w:r>
      <w:r w:rsidR="00E1118B" w:rsidRPr="004E1A2B" w:rsidDel="00E1118B">
        <w:rPr>
          <w:rFonts w:ascii="Arial" w:hAnsi="Arial" w:cs="Arial"/>
          <w:sz w:val="20"/>
          <w:szCs w:val="20"/>
          <w:lang w:eastAsia="de-DE"/>
        </w:rPr>
        <w:t xml:space="preserve"> </w:t>
      </w:r>
      <w:r w:rsidRPr="004E1A2B">
        <w:rPr>
          <w:rFonts w:ascii="Arial" w:hAnsi="Arial" w:cs="Arial"/>
          <w:sz w:val="20"/>
          <w:szCs w:val="20"/>
          <w:lang w:eastAsia="de-DE"/>
        </w:rPr>
        <w:t xml:space="preserve">während ihrer Laufzeit in den Ausübungszeiträumen ausgeübt werden. </w:t>
      </w:r>
    </w:p>
    <w:p w:rsidR="003A5C7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3A5C71">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t>Verwässerungsschutz</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Der Ausübungspreis und die Anzahl der neuen Aktien werden nach näherer Maßgabe der Bedingungen der Bezugsrechte ausschließlich für den Fall einer Kapitalerhöhung aus Gesellschaftsmitteln </w:t>
      </w:r>
      <w:r w:rsidR="00DA03FE">
        <w:rPr>
          <w:rFonts w:ascii="Arial" w:hAnsi="Arial" w:cs="Arial"/>
          <w:sz w:val="20"/>
          <w:szCs w:val="20"/>
          <w:lang w:eastAsia="de-DE"/>
        </w:rPr>
        <w:t xml:space="preserve">oder einer Kapitalherabsetzung </w:t>
      </w:r>
      <w:r w:rsidRPr="004E1A2B">
        <w:rPr>
          <w:rFonts w:ascii="Arial" w:hAnsi="Arial" w:cs="Arial"/>
          <w:sz w:val="20"/>
          <w:szCs w:val="20"/>
          <w:lang w:eastAsia="de-DE"/>
        </w:rPr>
        <w:t xml:space="preserve">angepasst. § 9 Abs. 1 AktG bleibt dabei unberührt. </w:t>
      </w:r>
    </w:p>
    <w:p w:rsidR="003A5C7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3A5C71">
      <w:pPr>
        <w:spacing w:after="0" w:line="320" w:lineRule="exact"/>
        <w:ind w:left="567"/>
        <w:jc w:val="both"/>
        <w:outlineLvl w:val="3"/>
        <w:rPr>
          <w:rFonts w:ascii="Arial" w:hAnsi="Arial" w:cs="Arial"/>
          <w:b/>
          <w:sz w:val="20"/>
          <w:szCs w:val="20"/>
          <w:lang w:eastAsia="de-DE"/>
        </w:rPr>
      </w:pPr>
      <w:r w:rsidRPr="004E1A2B">
        <w:rPr>
          <w:rFonts w:ascii="Arial" w:hAnsi="Arial" w:cs="Arial"/>
          <w:b/>
          <w:sz w:val="20"/>
          <w:szCs w:val="20"/>
          <w:lang w:eastAsia="de-DE"/>
        </w:rPr>
        <w:t>Erfüllung</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Die Gesellschaft ist berechtigt, die Bezugsrechte wahlweise durch Ausgabe von Aktien aus dem hierfür geschaffenen bedingten Kapital, durch Veräußerung eigener Aktien oder durch Zahlung des Differenzbetrages je Aktie zwischen dem Ausübungspreis und dem durchschnittlichen </w:t>
      </w:r>
      <w:proofErr w:type="spellStart"/>
      <w:r w:rsidRPr="004E1A2B">
        <w:rPr>
          <w:rFonts w:ascii="Arial" w:hAnsi="Arial" w:cs="Arial"/>
          <w:sz w:val="20"/>
          <w:szCs w:val="20"/>
          <w:lang w:eastAsia="de-DE"/>
        </w:rPr>
        <w:t>ungewichteten</w:t>
      </w:r>
      <w:proofErr w:type="spellEnd"/>
      <w:r w:rsidRPr="004E1A2B">
        <w:rPr>
          <w:rFonts w:ascii="Arial" w:hAnsi="Arial" w:cs="Arial"/>
          <w:sz w:val="20"/>
          <w:szCs w:val="20"/>
          <w:lang w:eastAsia="de-DE"/>
        </w:rPr>
        <w:t xml:space="preserve"> Schlusskurs der Aktie der Gesellschaft im Freiverkehr der Börse Düsseldorf oder, falls die </w:t>
      </w:r>
      <w:r w:rsidR="003A5C71" w:rsidRPr="004E1A2B">
        <w:rPr>
          <w:rFonts w:ascii="Arial" w:hAnsi="Arial" w:cs="Arial"/>
          <w:sz w:val="20"/>
          <w:szCs w:val="20"/>
          <w:lang w:eastAsia="de-DE"/>
        </w:rPr>
        <w:t xml:space="preserve">Aktien der Gesellschaft </w:t>
      </w:r>
      <w:r w:rsidRPr="004E1A2B">
        <w:rPr>
          <w:rFonts w:ascii="Arial" w:hAnsi="Arial" w:cs="Arial"/>
          <w:sz w:val="20"/>
          <w:szCs w:val="20"/>
          <w:lang w:eastAsia="de-DE"/>
        </w:rPr>
        <w:t xml:space="preserve">an einer anderen inländischen Wertpapierbörse oder in einem anderen Börsensegment notiert sein sollten, dem durchschnittlichen </w:t>
      </w:r>
      <w:proofErr w:type="spellStart"/>
      <w:r w:rsidRPr="004E1A2B">
        <w:rPr>
          <w:rFonts w:ascii="Arial" w:hAnsi="Arial" w:cs="Arial"/>
          <w:sz w:val="20"/>
          <w:szCs w:val="20"/>
          <w:lang w:eastAsia="de-DE"/>
        </w:rPr>
        <w:t>ungewichteten</w:t>
      </w:r>
      <w:proofErr w:type="spellEnd"/>
      <w:r w:rsidRPr="004E1A2B">
        <w:rPr>
          <w:rFonts w:ascii="Arial" w:hAnsi="Arial" w:cs="Arial"/>
          <w:sz w:val="20"/>
          <w:szCs w:val="20"/>
          <w:lang w:eastAsia="de-DE"/>
        </w:rPr>
        <w:t xml:space="preserve"> Schlusskurs der Aktie der Gesellschaft an der </w:t>
      </w:r>
      <w:r w:rsidR="00F32251">
        <w:rPr>
          <w:rFonts w:ascii="Arial" w:hAnsi="Arial" w:cs="Arial"/>
          <w:sz w:val="20"/>
          <w:szCs w:val="20"/>
          <w:lang w:eastAsia="de-DE"/>
        </w:rPr>
        <w:t xml:space="preserve">umsatzstärksten </w:t>
      </w:r>
      <w:r w:rsidRPr="004E1A2B">
        <w:rPr>
          <w:rFonts w:ascii="Arial" w:hAnsi="Arial" w:cs="Arial"/>
          <w:sz w:val="20"/>
          <w:szCs w:val="20"/>
          <w:lang w:eastAsia="de-DE"/>
        </w:rPr>
        <w:t xml:space="preserve">Wertpapierbörse oder in dem </w:t>
      </w:r>
      <w:r w:rsidR="00F32251">
        <w:rPr>
          <w:rFonts w:ascii="Arial" w:hAnsi="Arial" w:cs="Arial"/>
          <w:sz w:val="20"/>
          <w:szCs w:val="20"/>
          <w:lang w:eastAsia="de-DE"/>
        </w:rPr>
        <w:t xml:space="preserve">umsatzstärksten </w:t>
      </w:r>
      <w:r w:rsidRPr="004E1A2B">
        <w:rPr>
          <w:rFonts w:ascii="Arial" w:hAnsi="Arial" w:cs="Arial"/>
          <w:sz w:val="20"/>
          <w:szCs w:val="20"/>
          <w:lang w:eastAsia="de-DE"/>
        </w:rPr>
        <w:t>Börsensegment während der 20 Börsenhandelstage, die dem Tag, an dem das Bezugsrecht ausgeübt wurde, unmittelbar vorausgehen, zu erfüllen. Erfolgt die Erfüllung durch Zahlung des Differenzbetrages, so entfällt die Verpflichtung zur Zahlung des Ausübungspreises. Die Entscheidung darüber, welche dieser Erfüllungsmöglichkeiten, die jeweils auch miteinander kombiniert werden dürfen, im Einzelfall gewählt wird, trifft der Vorstand bzw., soweit Mitglieder des Vorstands betroffen sind, der Aufsichtsrat.</w:t>
      </w:r>
    </w:p>
    <w:p w:rsidR="003A5C71" w:rsidRPr="004E1A2B" w:rsidRDefault="003A5C71" w:rsidP="00C95B2D">
      <w:pPr>
        <w:keepNext/>
        <w:spacing w:after="0" w:line="320" w:lineRule="exact"/>
        <w:ind w:left="567" w:hanging="567"/>
        <w:jc w:val="both"/>
        <w:outlineLvl w:val="3"/>
        <w:rPr>
          <w:rFonts w:ascii="Arial" w:hAnsi="Arial" w:cs="Arial"/>
          <w:sz w:val="20"/>
          <w:szCs w:val="20"/>
          <w:lang w:eastAsia="de-DE"/>
        </w:rPr>
      </w:pPr>
    </w:p>
    <w:p w:rsidR="007C2C1A" w:rsidRPr="004E1A2B" w:rsidRDefault="007C2C1A" w:rsidP="00C95B2D">
      <w:pPr>
        <w:keepNext/>
        <w:spacing w:after="0" w:line="320" w:lineRule="exact"/>
        <w:ind w:left="567" w:hanging="567"/>
        <w:jc w:val="both"/>
        <w:outlineLvl w:val="3"/>
        <w:rPr>
          <w:rFonts w:ascii="Arial" w:hAnsi="Arial" w:cs="Arial"/>
          <w:b/>
          <w:sz w:val="20"/>
          <w:szCs w:val="20"/>
          <w:lang w:eastAsia="de-DE"/>
        </w:rPr>
      </w:pPr>
      <w:r w:rsidRPr="004E1A2B">
        <w:rPr>
          <w:rFonts w:ascii="Arial" w:hAnsi="Arial" w:cs="Arial"/>
          <w:b/>
          <w:sz w:val="20"/>
          <w:szCs w:val="20"/>
          <w:lang w:eastAsia="de-DE"/>
        </w:rPr>
        <w:tab/>
        <w:t>Sonstige Regelungen</w:t>
      </w:r>
    </w:p>
    <w:p w:rsidR="007C2C1A" w:rsidRPr="004E1A2B" w:rsidRDefault="007C2C1A" w:rsidP="00C95B2D">
      <w:pPr>
        <w:keepNext/>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r w:rsidR="00421692" w:rsidRPr="004E1A2B">
        <w:rPr>
          <w:rFonts w:ascii="Arial" w:hAnsi="Arial" w:cs="Arial"/>
          <w:sz w:val="20"/>
          <w:szCs w:val="20"/>
          <w:lang w:eastAsia="de-DE"/>
        </w:rPr>
        <w:t>Es können Sonderregelungen für den Fall vorgesehen werden</w:t>
      </w:r>
      <w:r w:rsidRPr="004E1A2B">
        <w:rPr>
          <w:rFonts w:ascii="Arial" w:hAnsi="Arial" w:cs="Arial"/>
          <w:sz w:val="20"/>
          <w:szCs w:val="20"/>
          <w:lang w:eastAsia="de-DE"/>
        </w:rPr>
        <w:t xml:space="preserve">, </w:t>
      </w:r>
      <w:r w:rsidR="00421692" w:rsidRPr="004E1A2B">
        <w:rPr>
          <w:rFonts w:ascii="Arial" w:hAnsi="Arial" w:cs="Arial"/>
          <w:sz w:val="20"/>
          <w:szCs w:val="20"/>
          <w:lang w:eastAsia="de-DE"/>
        </w:rPr>
        <w:t>dass</w:t>
      </w:r>
      <w:r w:rsidRPr="004E1A2B">
        <w:rPr>
          <w:rFonts w:ascii="Arial" w:hAnsi="Arial" w:cs="Arial"/>
          <w:sz w:val="20"/>
          <w:szCs w:val="20"/>
          <w:lang w:eastAsia="de-DE"/>
        </w:rPr>
        <w:t xml:space="preserve"> das Dienst- oder Anstellungsverhältnis des Bezugsberechtigten mit der Gesellschaft oder einem verbundenen Unternehmen binnen der Wartezeit endet und nicht mit der Gesellschaft oder einem verbundenen Unternehmen fortgesetzt wird oder wenn das Dienst- oder Anstellungsverhältnis mit der Gesellschaft oder einem verbundenen Unternehmen </w:t>
      </w:r>
      <w:r w:rsidR="00421692" w:rsidRPr="004E1A2B">
        <w:rPr>
          <w:rFonts w:ascii="Arial" w:hAnsi="Arial" w:cs="Arial"/>
          <w:sz w:val="20"/>
          <w:szCs w:val="20"/>
          <w:lang w:eastAsia="de-DE"/>
        </w:rPr>
        <w:t>binnen</w:t>
      </w:r>
      <w:r w:rsidRPr="004E1A2B">
        <w:rPr>
          <w:rFonts w:ascii="Arial" w:hAnsi="Arial" w:cs="Arial"/>
          <w:sz w:val="20"/>
          <w:szCs w:val="20"/>
          <w:lang w:eastAsia="de-DE"/>
        </w:rPr>
        <w:t xml:space="preserve"> der Wartezeit von der Gesellschaft oder dem verbundenen Unternehmen aus wichtigem Grund gekündigt wird.</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5B2D81">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 xml:space="preserve">Für den Todesfall, den Eintritt in den Ruhestand oder die Berufsunfähigkeit in Folge von Krankheit können Sonderregeln vorgesehen werden. </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5B2D81">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t>Ferner kann für den Fall eines Kontrollwechsels (</w:t>
      </w:r>
      <w:r w:rsidRPr="004E1A2B">
        <w:rPr>
          <w:rFonts w:ascii="Arial" w:hAnsi="Arial" w:cs="Arial"/>
          <w:i/>
          <w:sz w:val="20"/>
          <w:szCs w:val="20"/>
          <w:lang w:eastAsia="de-DE"/>
        </w:rPr>
        <w:t xml:space="preserve">Change of </w:t>
      </w:r>
      <w:proofErr w:type="spellStart"/>
      <w:r w:rsidRPr="004E1A2B">
        <w:rPr>
          <w:rFonts w:ascii="Arial" w:hAnsi="Arial" w:cs="Arial"/>
          <w:i/>
          <w:sz w:val="20"/>
          <w:szCs w:val="20"/>
          <w:lang w:eastAsia="de-DE"/>
        </w:rPr>
        <w:t>Control</w:t>
      </w:r>
      <w:proofErr w:type="spellEnd"/>
      <w:r w:rsidRPr="004E1A2B">
        <w:rPr>
          <w:rFonts w:ascii="Arial" w:hAnsi="Arial" w:cs="Arial"/>
          <w:sz w:val="20"/>
          <w:szCs w:val="20"/>
          <w:lang w:eastAsia="de-DE"/>
        </w:rPr>
        <w:t xml:space="preserve">) vorgesehen werden, dass die Bezugsberechtigten verpflichtet sind, </w:t>
      </w:r>
      <w:proofErr w:type="spellStart"/>
      <w:r w:rsidRPr="004E1A2B">
        <w:rPr>
          <w:rFonts w:ascii="Arial" w:hAnsi="Arial" w:cs="Arial"/>
          <w:sz w:val="20"/>
          <w:szCs w:val="20"/>
          <w:lang w:eastAsia="de-DE"/>
        </w:rPr>
        <w:t>ausübbare</w:t>
      </w:r>
      <w:proofErr w:type="spellEnd"/>
      <w:r w:rsidRPr="004E1A2B">
        <w:rPr>
          <w:rFonts w:ascii="Arial" w:hAnsi="Arial" w:cs="Arial"/>
          <w:sz w:val="20"/>
          <w:szCs w:val="20"/>
          <w:lang w:eastAsia="de-DE"/>
        </w:rPr>
        <w:t xml:space="preserve"> Bezugsrechte auszuüben. Die Anforderungen an einen Kontrollwechsel können in den Bedingungen der Bezugsrechte näher bestimmt werden. </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5B2D81">
      <w:pPr>
        <w:spacing w:after="0" w:line="320" w:lineRule="exact"/>
        <w:ind w:left="567"/>
        <w:jc w:val="both"/>
        <w:outlineLvl w:val="3"/>
        <w:rPr>
          <w:rFonts w:ascii="Arial" w:hAnsi="Arial" w:cs="Arial"/>
          <w:sz w:val="20"/>
          <w:szCs w:val="20"/>
          <w:lang w:eastAsia="de-DE"/>
        </w:rPr>
      </w:pPr>
      <w:r w:rsidRPr="004E1A2B">
        <w:rPr>
          <w:rFonts w:ascii="Arial" w:hAnsi="Arial" w:cs="Arial"/>
          <w:sz w:val="20"/>
          <w:szCs w:val="20"/>
          <w:lang w:eastAsia="de-DE"/>
        </w:rPr>
        <w:lastRenderedPageBreak/>
        <w:t xml:space="preserve">Die Optionsrechte sind nicht übertragbar. </w:t>
      </w:r>
    </w:p>
    <w:p w:rsidR="005B2D81"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r>
    </w:p>
    <w:p w:rsidR="007C2C1A" w:rsidRPr="004E1A2B" w:rsidRDefault="007C2C1A" w:rsidP="005B2D81">
      <w:pPr>
        <w:spacing w:after="0" w:line="320" w:lineRule="exact"/>
        <w:ind w:left="567"/>
        <w:jc w:val="both"/>
        <w:outlineLvl w:val="3"/>
        <w:rPr>
          <w:rFonts w:ascii="Arial" w:hAnsi="Arial" w:cs="Arial"/>
          <w:i/>
          <w:sz w:val="20"/>
          <w:szCs w:val="20"/>
          <w:lang w:eastAsia="de-DE"/>
        </w:rPr>
      </w:pPr>
      <w:r w:rsidRPr="004E1A2B">
        <w:rPr>
          <w:rFonts w:ascii="Arial" w:hAnsi="Arial" w:cs="Arial"/>
          <w:sz w:val="20"/>
          <w:szCs w:val="20"/>
          <w:lang w:eastAsia="de-DE"/>
        </w:rPr>
        <w:t xml:space="preserve">Die weiteren Einzelheiten für die Gewährung und Erfüllung von Bezugsrechten sowie für die Ausgabe der Aktien aus der bedingten Kapitalerhöhung und die weiteren Ausübungsbedingungen werden durch den Aufsichtsrat festgesetzt, soweit die Mitglieder des Vorstands betroffen sind. Im Übrigen liegt die Zuständigkeit für die Festlegung dieser Einzelheiten beim Vorstand der Gesellschaft. </w:t>
      </w:r>
    </w:p>
    <w:p w:rsidR="003A5C71" w:rsidRPr="004E1A2B" w:rsidRDefault="003A5C71" w:rsidP="00C95B2D">
      <w:pPr>
        <w:spacing w:after="0" w:line="320" w:lineRule="exact"/>
        <w:ind w:left="567" w:hanging="567"/>
        <w:jc w:val="both"/>
        <w:outlineLvl w:val="3"/>
        <w:rPr>
          <w:rFonts w:ascii="Arial" w:hAnsi="Arial" w:cs="Arial"/>
          <w:sz w:val="20"/>
          <w:szCs w:val="20"/>
          <w:lang w:eastAsia="de-DE"/>
        </w:rPr>
      </w:pPr>
    </w:p>
    <w:p w:rsidR="007C2C1A" w:rsidRPr="004E1A2B" w:rsidRDefault="00DF3AEA" w:rsidP="00C95B2D">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5</w:t>
      </w:r>
      <w:r w:rsidR="007C2C1A" w:rsidRPr="004E1A2B">
        <w:rPr>
          <w:rFonts w:ascii="Arial" w:hAnsi="Arial" w:cs="Arial"/>
          <w:b/>
          <w:sz w:val="20"/>
          <w:szCs w:val="20"/>
          <w:lang w:eastAsia="de-DE"/>
        </w:rPr>
        <w:t>.2</w:t>
      </w:r>
      <w:r w:rsidR="007C2C1A" w:rsidRPr="004E1A2B">
        <w:rPr>
          <w:rFonts w:ascii="Arial" w:hAnsi="Arial" w:cs="Arial"/>
          <w:b/>
          <w:sz w:val="20"/>
          <w:szCs w:val="20"/>
          <w:lang w:eastAsia="de-DE"/>
        </w:rPr>
        <w:tab/>
        <w:t>Bedingtes Kapital</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Das Grundkapital der Gesellschaft wird um bis zu </w:t>
      </w:r>
      <w:r w:rsidR="00DF741E">
        <w:rPr>
          <w:rFonts w:ascii="Arial" w:hAnsi="Arial" w:cs="Arial"/>
          <w:sz w:val="20"/>
          <w:szCs w:val="20"/>
          <w:lang w:eastAsia="de-DE"/>
        </w:rPr>
        <w:t xml:space="preserve">€ </w:t>
      </w:r>
      <w:r w:rsidR="00421692" w:rsidRPr="004E1A2B">
        <w:rPr>
          <w:rFonts w:ascii="Arial" w:hAnsi="Arial" w:cs="Arial"/>
          <w:sz w:val="20"/>
          <w:szCs w:val="20"/>
          <w:lang w:eastAsia="de-DE"/>
        </w:rPr>
        <w:t>21.995,-</w:t>
      </w:r>
      <w:r w:rsidRPr="004E1A2B">
        <w:rPr>
          <w:rFonts w:ascii="Arial" w:hAnsi="Arial" w:cs="Arial"/>
          <w:sz w:val="20"/>
          <w:szCs w:val="20"/>
          <w:lang w:eastAsia="de-DE"/>
        </w:rPr>
        <w:t xml:space="preserve"> durch Ausgabe von bis zu </w:t>
      </w:r>
      <w:r w:rsidR="00421692" w:rsidRPr="004E1A2B">
        <w:rPr>
          <w:rFonts w:ascii="Arial" w:hAnsi="Arial" w:cs="Arial"/>
          <w:sz w:val="20"/>
          <w:szCs w:val="20"/>
          <w:lang w:eastAsia="de-DE"/>
        </w:rPr>
        <w:t>21.995</w:t>
      </w:r>
      <w:r w:rsidRPr="004E1A2B">
        <w:rPr>
          <w:rFonts w:ascii="Arial" w:hAnsi="Arial" w:cs="Arial"/>
          <w:sz w:val="20"/>
          <w:szCs w:val="20"/>
          <w:lang w:eastAsia="de-DE"/>
        </w:rPr>
        <w:t> Stück auf den Inhaber lautende Stückaktien bedingt erhöht. Die bedingte Kapitalerhöhung dient der Gewährung von Bezugsrechten an die Bezugsberechtigten, die gemäß vorstehender Ermächtigung zu Ziffer </w:t>
      </w:r>
      <w:r w:rsidR="00DF3AEA">
        <w:rPr>
          <w:rFonts w:ascii="Arial" w:hAnsi="Arial" w:cs="Arial"/>
          <w:sz w:val="20"/>
          <w:szCs w:val="20"/>
          <w:lang w:eastAsia="de-DE"/>
        </w:rPr>
        <w:t>5</w:t>
      </w:r>
      <w:r w:rsidRPr="004E1A2B">
        <w:rPr>
          <w:rFonts w:ascii="Arial" w:hAnsi="Arial" w:cs="Arial"/>
          <w:sz w:val="20"/>
          <w:szCs w:val="20"/>
          <w:lang w:eastAsia="de-DE"/>
        </w:rPr>
        <w:t xml:space="preserve">.1 begeben werden. Die Ausgabe der Aktien aus dem bedingten Kapital erfolgt zu dem gemäß Ziffer </w:t>
      </w:r>
      <w:r w:rsidR="00DF3AEA">
        <w:rPr>
          <w:rFonts w:ascii="Arial" w:hAnsi="Arial" w:cs="Arial"/>
          <w:sz w:val="20"/>
          <w:szCs w:val="20"/>
          <w:lang w:eastAsia="de-DE"/>
        </w:rPr>
        <w:t>5</w:t>
      </w:r>
      <w:r w:rsidRPr="004E1A2B">
        <w:rPr>
          <w:rFonts w:ascii="Arial" w:hAnsi="Arial" w:cs="Arial"/>
          <w:sz w:val="20"/>
          <w:szCs w:val="20"/>
          <w:lang w:eastAsia="de-DE"/>
        </w:rPr>
        <w:t xml:space="preserve">.1 zu bestimmenden Ausübungspreis. Die bedingte Kapitalerhöhung wird nur insoweit durchgeführt, als Bezugsrechte ausgeübt werden und die Gesellschaft die Bezugsrechte nicht in bar oder mit eigenen Aktien erfüllt. Der Vorstand wird ermächtigt, mit Zustimmung des Aufsichtsrats die weiteren Einzelheiten der Durchführung der bedingten Kapitalerhöhung festzusetzen. </w:t>
      </w:r>
      <w:r w:rsidRPr="004E1A2B">
        <w:rPr>
          <w:rFonts w:ascii="Arial" w:eastAsia="Calibri" w:hAnsi="Arial" w:cs="Arial"/>
          <w:sz w:val="20"/>
          <w:szCs w:val="20"/>
          <w:lang w:eastAsia="de-DE"/>
        </w:rPr>
        <w:t>Der Beginn der Dividendenberechtigung kann dabei auch auf den Beginn eines bereits abgelaufenen Geschäftsjahres gelegt werden, wenn über die Gewinnverwendung für dieses Geschäftsjahr noch nicht beschlossen wurde.</w:t>
      </w:r>
      <w:r w:rsidRPr="004E1A2B">
        <w:rPr>
          <w:rFonts w:ascii="Arial" w:hAnsi="Arial" w:cs="Arial"/>
          <w:sz w:val="20"/>
          <w:szCs w:val="20"/>
          <w:lang w:eastAsia="de-DE"/>
        </w:rPr>
        <w:t xml:space="preserve"> </w:t>
      </w:r>
    </w:p>
    <w:p w:rsidR="003A5C71" w:rsidRPr="004E1A2B" w:rsidRDefault="003A5C71" w:rsidP="00C95B2D">
      <w:pPr>
        <w:spacing w:after="0" w:line="320" w:lineRule="exact"/>
        <w:ind w:left="567" w:hanging="567"/>
        <w:jc w:val="both"/>
        <w:outlineLvl w:val="3"/>
        <w:rPr>
          <w:rFonts w:ascii="Arial" w:hAnsi="Arial" w:cs="Arial"/>
          <w:sz w:val="20"/>
          <w:szCs w:val="20"/>
          <w:lang w:eastAsia="de-DE"/>
        </w:rPr>
      </w:pPr>
    </w:p>
    <w:p w:rsidR="007C2C1A" w:rsidRPr="004E1A2B" w:rsidRDefault="00DF3AEA" w:rsidP="00C95B2D">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5</w:t>
      </w:r>
      <w:r w:rsidR="007C2C1A" w:rsidRPr="004E1A2B">
        <w:rPr>
          <w:rFonts w:ascii="Arial" w:hAnsi="Arial" w:cs="Arial"/>
          <w:b/>
          <w:sz w:val="20"/>
          <w:szCs w:val="20"/>
          <w:lang w:eastAsia="de-DE"/>
        </w:rPr>
        <w:t>.3</w:t>
      </w:r>
      <w:r w:rsidR="007C2C1A" w:rsidRPr="004E1A2B">
        <w:rPr>
          <w:rFonts w:ascii="Arial" w:hAnsi="Arial" w:cs="Arial"/>
          <w:b/>
          <w:sz w:val="20"/>
          <w:szCs w:val="20"/>
          <w:lang w:eastAsia="de-DE"/>
        </w:rPr>
        <w:tab/>
        <w:t>Satzungsänderung</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 xml:space="preserve">An § 3 der Satzung (Grundkapital) wird der folgende neue Absatz </w:t>
      </w:r>
      <w:r w:rsidR="00B043FA" w:rsidRPr="004E1A2B">
        <w:rPr>
          <w:rFonts w:ascii="Arial" w:hAnsi="Arial" w:cs="Arial"/>
          <w:sz w:val="20"/>
          <w:szCs w:val="20"/>
          <w:lang w:eastAsia="de-DE"/>
        </w:rPr>
        <w:t>4</w:t>
      </w:r>
      <w:r w:rsidRPr="004E1A2B">
        <w:rPr>
          <w:rFonts w:ascii="Arial" w:hAnsi="Arial" w:cs="Arial"/>
          <w:sz w:val="20"/>
          <w:szCs w:val="20"/>
          <w:lang w:eastAsia="de-DE"/>
        </w:rPr>
        <w:t xml:space="preserve"> angefügt:</w:t>
      </w:r>
    </w:p>
    <w:p w:rsidR="007C2C1A" w:rsidRPr="004E1A2B" w:rsidRDefault="007C2C1A" w:rsidP="00C95B2D">
      <w:pPr>
        <w:spacing w:after="0" w:line="320" w:lineRule="exact"/>
        <w:ind w:left="567" w:hanging="567"/>
        <w:jc w:val="both"/>
        <w:outlineLvl w:val="3"/>
        <w:rPr>
          <w:rFonts w:ascii="Arial" w:hAnsi="Arial" w:cs="Arial"/>
          <w:sz w:val="20"/>
          <w:szCs w:val="20"/>
          <w:lang w:eastAsia="de-DE"/>
        </w:rPr>
      </w:pPr>
      <w:r w:rsidRPr="004E1A2B">
        <w:rPr>
          <w:rFonts w:ascii="Arial" w:hAnsi="Arial" w:cs="Arial"/>
          <w:i/>
          <w:sz w:val="20"/>
          <w:szCs w:val="20"/>
          <w:lang w:eastAsia="de-DE"/>
        </w:rPr>
        <w:tab/>
        <w:t xml:space="preserve">„Das Grundkapital der Gesellschaft ist um bis zu </w:t>
      </w:r>
      <w:r w:rsidR="00DF741E">
        <w:rPr>
          <w:rFonts w:ascii="Arial" w:hAnsi="Arial" w:cs="Arial"/>
          <w:i/>
          <w:sz w:val="20"/>
          <w:szCs w:val="20"/>
          <w:lang w:eastAsia="de-DE"/>
        </w:rPr>
        <w:t xml:space="preserve">€ </w:t>
      </w:r>
      <w:r w:rsidR="00421692" w:rsidRPr="004E1A2B">
        <w:rPr>
          <w:rFonts w:ascii="Arial" w:hAnsi="Arial" w:cs="Arial"/>
          <w:i/>
          <w:sz w:val="20"/>
          <w:szCs w:val="20"/>
          <w:lang w:eastAsia="de-DE"/>
        </w:rPr>
        <w:t>21.995,-</w:t>
      </w:r>
      <w:r w:rsidRPr="004E1A2B">
        <w:rPr>
          <w:rFonts w:ascii="Arial" w:hAnsi="Arial" w:cs="Arial"/>
          <w:i/>
          <w:sz w:val="20"/>
          <w:szCs w:val="20"/>
          <w:lang w:eastAsia="de-DE"/>
        </w:rPr>
        <w:t xml:space="preserve"> durch Ausgabe von bis zu </w:t>
      </w:r>
      <w:r w:rsidR="00421692" w:rsidRPr="004E1A2B">
        <w:rPr>
          <w:rFonts w:ascii="Arial" w:hAnsi="Arial" w:cs="Arial"/>
          <w:i/>
          <w:sz w:val="20"/>
          <w:szCs w:val="20"/>
          <w:lang w:eastAsia="de-DE"/>
        </w:rPr>
        <w:t>21.995</w:t>
      </w:r>
      <w:r w:rsidR="003A5C71" w:rsidRPr="004E1A2B">
        <w:rPr>
          <w:rFonts w:ascii="Arial" w:hAnsi="Arial" w:cs="Arial"/>
          <w:i/>
          <w:sz w:val="20"/>
          <w:szCs w:val="20"/>
          <w:lang w:eastAsia="de-DE"/>
        </w:rPr>
        <w:t> </w:t>
      </w:r>
      <w:r w:rsidRPr="004E1A2B">
        <w:rPr>
          <w:rFonts w:ascii="Arial" w:hAnsi="Arial" w:cs="Arial"/>
          <w:i/>
          <w:sz w:val="20"/>
          <w:szCs w:val="20"/>
          <w:lang w:eastAsia="de-DE"/>
        </w:rPr>
        <w:t>Stück auf den Inhaber lautende Stückaktien bedingt erhöht (Bedingtes Kapital 201</w:t>
      </w:r>
      <w:r w:rsidR="003A5C71" w:rsidRPr="004E1A2B">
        <w:rPr>
          <w:rFonts w:ascii="Arial" w:hAnsi="Arial" w:cs="Arial"/>
          <w:i/>
          <w:sz w:val="20"/>
          <w:szCs w:val="20"/>
          <w:lang w:eastAsia="de-DE"/>
        </w:rPr>
        <w:t>5</w:t>
      </w:r>
      <w:r w:rsidRPr="004E1A2B">
        <w:rPr>
          <w:rFonts w:ascii="Arial" w:hAnsi="Arial" w:cs="Arial"/>
          <w:i/>
          <w:sz w:val="20"/>
          <w:szCs w:val="20"/>
          <w:lang w:eastAsia="de-DE"/>
        </w:rPr>
        <w:t>/I). Die bedingte Kapitalerhöhung dient der Gewährung von Bezugsrechten (Aktienoptionen) an Mitglieder des Vorstands der Gesellschaft, Arbeitnehmer der Gesellschaft</w:t>
      </w:r>
      <w:r w:rsidR="004E5453" w:rsidRPr="004E1A2B">
        <w:rPr>
          <w:rFonts w:ascii="Arial" w:hAnsi="Arial" w:cs="Arial"/>
          <w:i/>
          <w:sz w:val="20"/>
          <w:szCs w:val="20"/>
          <w:lang w:eastAsia="de-DE"/>
        </w:rPr>
        <w:t>,</w:t>
      </w:r>
      <w:r w:rsidRPr="004E1A2B">
        <w:rPr>
          <w:rFonts w:ascii="Arial" w:hAnsi="Arial" w:cs="Arial"/>
          <w:i/>
          <w:sz w:val="20"/>
          <w:szCs w:val="20"/>
          <w:lang w:eastAsia="de-DE"/>
        </w:rPr>
        <w:t xml:space="preserve"> Mitglieder der Geschäftsführung verbundener Unternehmen</w:t>
      </w:r>
      <w:r w:rsidR="003A5C71" w:rsidRPr="004E1A2B">
        <w:rPr>
          <w:rFonts w:ascii="Arial" w:hAnsi="Arial" w:cs="Arial"/>
          <w:i/>
          <w:sz w:val="20"/>
          <w:szCs w:val="20"/>
          <w:lang w:eastAsia="de-DE"/>
        </w:rPr>
        <w:t xml:space="preserve"> und Arbeitnehmer verbundener Unternehmen</w:t>
      </w:r>
      <w:r w:rsidRPr="004E1A2B">
        <w:rPr>
          <w:rFonts w:ascii="Arial" w:hAnsi="Arial" w:cs="Arial"/>
          <w:i/>
          <w:sz w:val="20"/>
          <w:szCs w:val="20"/>
          <w:lang w:eastAsia="de-DE"/>
        </w:rPr>
        <w:t>, zu deren Ausgabe die Hauptversammlung der Gesellschaft vom 26.0</w:t>
      </w:r>
      <w:r w:rsidR="003A5C71" w:rsidRPr="004E1A2B">
        <w:rPr>
          <w:rFonts w:ascii="Arial" w:hAnsi="Arial" w:cs="Arial"/>
          <w:i/>
          <w:sz w:val="20"/>
          <w:szCs w:val="20"/>
          <w:lang w:eastAsia="de-DE"/>
        </w:rPr>
        <w:t>8</w:t>
      </w:r>
      <w:r w:rsidRPr="004E1A2B">
        <w:rPr>
          <w:rFonts w:ascii="Arial" w:hAnsi="Arial" w:cs="Arial"/>
          <w:i/>
          <w:sz w:val="20"/>
          <w:szCs w:val="20"/>
          <w:lang w:eastAsia="de-DE"/>
        </w:rPr>
        <w:t>.201</w:t>
      </w:r>
      <w:r w:rsidR="003A5C71" w:rsidRPr="004E1A2B">
        <w:rPr>
          <w:rFonts w:ascii="Arial" w:hAnsi="Arial" w:cs="Arial"/>
          <w:i/>
          <w:sz w:val="20"/>
          <w:szCs w:val="20"/>
          <w:lang w:eastAsia="de-DE"/>
        </w:rPr>
        <w:t>5</w:t>
      </w:r>
      <w:r w:rsidRPr="004E1A2B">
        <w:rPr>
          <w:rFonts w:ascii="Arial" w:hAnsi="Arial" w:cs="Arial"/>
          <w:i/>
          <w:sz w:val="20"/>
          <w:szCs w:val="20"/>
          <w:lang w:eastAsia="de-DE"/>
        </w:rPr>
        <w:t xml:space="preserve"> ermächtigt hat. Die bedingte Kapitalerhöhung wird nur insoweit durchgeführt, als Bezugsrechte ausgeübt werden und die Gesellschaft die Bezugsrechte nicht in bar oder mit eigenen Aktien erfüllt. Der Vorstand ist ermächtigt, mit Zustimmung des Aufsichtsrats die weiteren Einzelheiten der Durchführung der bedingten Kapitalerhöhung festzusetzen. </w:t>
      </w:r>
      <w:r w:rsidRPr="004E1A2B">
        <w:rPr>
          <w:rFonts w:ascii="Arial" w:eastAsia="Calibri" w:hAnsi="Arial" w:cs="Arial"/>
          <w:i/>
          <w:sz w:val="20"/>
          <w:szCs w:val="20"/>
          <w:lang w:eastAsia="de-DE"/>
        </w:rPr>
        <w:t>Der Beginn der Dividendenberechtigung kann dabei auch auf den Beginn eines bereits abgelaufenen Geschäftsjahres gelegt werden, wenn über die Gewinnverwendung für dieses Geschäftsjahr noch nicht beschlossen wurde</w:t>
      </w:r>
      <w:r w:rsidRPr="004E1A2B">
        <w:rPr>
          <w:rFonts w:ascii="Arial" w:eastAsia="Calibri" w:hAnsi="Arial" w:cs="Arial"/>
          <w:sz w:val="20"/>
          <w:szCs w:val="20"/>
          <w:lang w:eastAsia="de-DE"/>
        </w:rPr>
        <w:t>.</w:t>
      </w:r>
      <w:r w:rsidRPr="004E1A2B">
        <w:rPr>
          <w:rFonts w:ascii="Arial" w:hAnsi="Arial" w:cs="Arial"/>
          <w:sz w:val="20"/>
          <w:szCs w:val="20"/>
          <w:lang w:eastAsia="de-DE"/>
        </w:rPr>
        <w:t>“</w:t>
      </w:r>
    </w:p>
    <w:p w:rsidR="007C2C1A" w:rsidRPr="004E1A2B" w:rsidRDefault="007C2C1A" w:rsidP="00C95B2D">
      <w:pPr>
        <w:spacing w:after="0" w:line="320" w:lineRule="exact"/>
        <w:rPr>
          <w:rFonts w:ascii="Arial" w:hAnsi="Arial" w:cs="Arial"/>
          <w:sz w:val="20"/>
          <w:szCs w:val="20"/>
        </w:rPr>
      </w:pPr>
    </w:p>
    <w:p w:rsidR="003E7D86" w:rsidRDefault="003E7D86" w:rsidP="00921980">
      <w:pPr>
        <w:tabs>
          <w:tab w:val="left" w:pos="1134"/>
        </w:tabs>
        <w:spacing w:after="0" w:line="320" w:lineRule="exact"/>
        <w:ind w:left="1134" w:hanging="1134"/>
        <w:rPr>
          <w:rFonts w:ascii="Arial" w:hAnsi="Arial" w:cs="Arial"/>
          <w:b/>
          <w:sz w:val="20"/>
          <w:szCs w:val="20"/>
        </w:rPr>
      </w:pPr>
    </w:p>
    <w:p w:rsidR="00921980" w:rsidRPr="004E1A2B" w:rsidRDefault="00921980" w:rsidP="00921980">
      <w:pPr>
        <w:tabs>
          <w:tab w:val="left" w:pos="1134"/>
        </w:tabs>
        <w:spacing w:after="0" w:line="320" w:lineRule="exact"/>
        <w:ind w:left="1134" w:hanging="1134"/>
        <w:rPr>
          <w:rFonts w:ascii="Arial" w:hAnsi="Arial" w:cs="Arial"/>
          <w:b/>
          <w:sz w:val="20"/>
          <w:szCs w:val="20"/>
        </w:rPr>
      </w:pPr>
      <w:r w:rsidRPr="004E1A2B">
        <w:rPr>
          <w:rFonts w:ascii="Arial" w:hAnsi="Arial" w:cs="Arial"/>
          <w:b/>
          <w:sz w:val="20"/>
          <w:szCs w:val="20"/>
        </w:rPr>
        <w:t xml:space="preserve">TOP </w:t>
      </w:r>
      <w:r w:rsidR="00DF3AEA">
        <w:rPr>
          <w:rFonts w:ascii="Arial" w:hAnsi="Arial" w:cs="Arial"/>
          <w:b/>
          <w:sz w:val="20"/>
          <w:szCs w:val="20"/>
        </w:rPr>
        <w:t>6</w:t>
      </w:r>
    </w:p>
    <w:p w:rsidR="00921980" w:rsidRPr="004E1A2B" w:rsidRDefault="00921980" w:rsidP="00921980">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Erhöhung des Grundkapitals aus Gesellschaftsmitteln und entsprechende Satzungsänderung</w:t>
      </w:r>
    </w:p>
    <w:p w:rsidR="00921980" w:rsidRPr="004E1A2B" w:rsidRDefault="00921980" w:rsidP="00921980">
      <w:pPr>
        <w:tabs>
          <w:tab w:val="left" w:pos="1134"/>
        </w:tabs>
        <w:spacing w:after="0" w:line="320" w:lineRule="exact"/>
        <w:ind w:left="1134" w:hanging="1134"/>
        <w:rPr>
          <w:rFonts w:ascii="Arial" w:hAnsi="Arial" w:cs="Arial"/>
          <w:sz w:val="20"/>
          <w:szCs w:val="20"/>
        </w:rPr>
      </w:pPr>
    </w:p>
    <w:p w:rsidR="00961994" w:rsidRPr="004E1A2B" w:rsidRDefault="00961994" w:rsidP="00961994">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 xml:space="preserve">Ziel der Erhöhung des Grundkapitals aus Gesellschaftsmitteln ist es, die Liquidität der Aktie zu erhöhen. Durch die vorgeschlagene Kapitalerhöhung aus Gesellschaftsmitteln im Verhältnis 1:4 wird sich die Grundkapitalziffer von € 220.000,- auf € 1.100.000,-. erhöhen. In </w:t>
      </w:r>
      <w:proofErr w:type="gramStart"/>
      <w:r w:rsidRPr="004E1A2B">
        <w:rPr>
          <w:rFonts w:ascii="Arial" w:hAnsi="Arial" w:cs="Arial"/>
          <w:sz w:val="20"/>
          <w:szCs w:val="20"/>
          <w:lang w:eastAsia="de-DE"/>
        </w:rPr>
        <w:t>dem selben</w:t>
      </w:r>
      <w:proofErr w:type="gramEnd"/>
      <w:r w:rsidRPr="004E1A2B">
        <w:rPr>
          <w:rFonts w:ascii="Arial" w:hAnsi="Arial" w:cs="Arial"/>
          <w:sz w:val="20"/>
          <w:szCs w:val="20"/>
          <w:lang w:eastAsia="de-DE"/>
        </w:rPr>
        <w:t xml:space="preserve"> Verhältnis wird sich auch die Anzahl der Stückaktien erhöhen. Da sich durch die Ausgabe neuer Aktien die Zahl der </w:t>
      </w:r>
      <w:r w:rsidRPr="004E1A2B">
        <w:rPr>
          <w:rFonts w:ascii="Arial" w:hAnsi="Arial" w:cs="Arial"/>
          <w:sz w:val="20"/>
          <w:szCs w:val="20"/>
          <w:lang w:eastAsia="de-DE"/>
        </w:rPr>
        <w:lastRenderedPageBreak/>
        <w:t xml:space="preserve">Aktien erhöht, ohne dass der Gesellschaft neue Mittel zugeführt werden, ist zu erwarten, dass sich der Börsenpreis je Aktie nach der Kapitalerhöhung </w:t>
      </w:r>
      <w:r w:rsidR="00F32251">
        <w:rPr>
          <w:rFonts w:ascii="Arial" w:hAnsi="Arial" w:cs="Arial"/>
          <w:sz w:val="20"/>
          <w:szCs w:val="20"/>
          <w:lang w:eastAsia="de-DE"/>
        </w:rPr>
        <w:t>tendenziell in dem selben Verhältnis</w:t>
      </w:r>
      <w:r w:rsidR="00F32251" w:rsidRPr="004E1A2B">
        <w:rPr>
          <w:rFonts w:ascii="Arial" w:hAnsi="Arial" w:cs="Arial"/>
          <w:sz w:val="20"/>
          <w:szCs w:val="20"/>
          <w:lang w:eastAsia="de-DE"/>
        </w:rPr>
        <w:t xml:space="preserve"> </w:t>
      </w:r>
      <w:r w:rsidRPr="004E1A2B">
        <w:rPr>
          <w:rFonts w:ascii="Arial" w:hAnsi="Arial" w:cs="Arial"/>
          <w:sz w:val="20"/>
          <w:szCs w:val="20"/>
          <w:lang w:eastAsia="de-DE"/>
        </w:rPr>
        <w:t>verringern wird.</w:t>
      </w:r>
    </w:p>
    <w:p w:rsidR="00961994" w:rsidRPr="004E1A2B" w:rsidRDefault="00961994" w:rsidP="00961994">
      <w:pPr>
        <w:spacing w:after="0" w:line="320" w:lineRule="exact"/>
        <w:jc w:val="both"/>
        <w:outlineLvl w:val="3"/>
        <w:rPr>
          <w:rFonts w:ascii="Arial" w:hAnsi="Arial" w:cs="Arial"/>
          <w:sz w:val="20"/>
          <w:szCs w:val="20"/>
          <w:lang w:eastAsia="de-DE"/>
        </w:rPr>
      </w:pPr>
    </w:p>
    <w:p w:rsidR="00961994" w:rsidRPr="004E1A2B" w:rsidRDefault="00961994" w:rsidP="00961994">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schlagen vor zu beschließen:</w:t>
      </w:r>
    </w:p>
    <w:p w:rsidR="00961994" w:rsidRPr="004E1A2B" w:rsidRDefault="00961994" w:rsidP="00961994">
      <w:pPr>
        <w:spacing w:after="0" w:line="320" w:lineRule="exact"/>
        <w:jc w:val="both"/>
        <w:outlineLvl w:val="3"/>
        <w:rPr>
          <w:rFonts w:ascii="Arial" w:hAnsi="Arial" w:cs="Arial"/>
          <w:sz w:val="20"/>
          <w:szCs w:val="20"/>
          <w:lang w:eastAsia="de-DE"/>
        </w:rPr>
      </w:pPr>
    </w:p>
    <w:p w:rsidR="00961994" w:rsidRPr="004E1A2B" w:rsidRDefault="00DF3AEA" w:rsidP="00961994">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6</w:t>
      </w:r>
      <w:r w:rsidR="00961994" w:rsidRPr="004E1A2B">
        <w:rPr>
          <w:rFonts w:ascii="Arial" w:hAnsi="Arial" w:cs="Arial"/>
          <w:b/>
          <w:sz w:val="20"/>
          <w:szCs w:val="20"/>
          <w:lang w:eastAsia="de-DE"/>
        </w:rPr>
        <w:t>.1</w:t>
      </w:r>
      <w:r w:rsidR="00961994" w:rsidRPr="004E1A2B">
        <w:rPr>
          <w:rFonts w:ascii="Arial" w:hAnsi="Arial" w:cs="Arial"/>
          <w:b/>
          <w:sz w:val="20"/>
          <w:szCs w:val="20"/>
          <w:lang w:eastAsia="de-DE"/>
        </w:rPr>
        <w:tab/>
        <w:t>Kapitalerhöhung aus Gesellschaftsmitteln</w:t>
      </w:r>
    </w:p>
    <w:p w:rsidR="00961994" w:rsidRPr="004E1A2B" w:rsidRDefault="00961994" w:rsidP="00961994">
      <w:pPr>
        <w:spacing w:after="0" w:line="320" w:lineRule="exact"/>
        <w:ind w:left="567"/>
        <w:jc w:val="both"/>
        <w:outlineLvl w:val="3"/>
        <w:rPr>
          <w:rFonts w:ascii="Arial" w:hAnsi="Arial" w:cs="Arial"/>
          <w:sz w:val="20"/>
          <w:szCs w:val="20"/>
          <w:lang w:eastAsia="de-DE"/>
        </w:rPr>
      </w:pPr>
    </w:p>
    <w:p w:rsidR="00961994" w:rsidRPr="004E1A2B" w:rsidRDefault="00961994" w:rsidP="00961994">
      <w:pPr>
        <w:spacing w:after="0" w:line="320" w:lineRule="exact"/>
        <w:ind w:left="1134" w:hanging="567"/>
        <w:jc w:val="both"/>
        <w:outlineLvl w:val="3"/>
        <w:rPr>
          <w:rFonts w:ascii="Arial" w:hAnsi="Arial" w:cs="Arial"/>
          <w:sz w:val="20"/>
          <w:szCs w:val="20"/>
          <w:lang w:eastAsia="de-DE"/>
        </w:rPr>
      </w:pPr>
      <w:r w:rsidRPr="004E1A2B">
        <w:rPr>
          <w:rFonts w:ascii="Arial" w:hAnsi="Arial" w:cs="Arial"/>
          <w:sz w:val="20"/>
          <w:szCs w:val="20"/>
          <w:lang w:eastAsia="de-DE"/>
        </w:rPr>
        <w:t xml:space="preserve">a) </w:t>
      </w:r>
      <w:r w:rsidRPr="004E1A2B">
        <w:rPr>
          <w:rFonts w:ascii="Arial" w:hAnsi="Arial" w:cs="Arial"/>
          <w:sz w:val="20"/>
          <w:szCs w:val="20"/>
          <w:lang w:eastAsia="de-DE"/>
        </w:rPr>
        <w:tab/>
        <w:t xml:space="preserve">Das Grundkapital der Gesellschaft von € 220.000,- wird nach den Vorschriften des Aktiengesetzes über die Kapitalerhöhung aus Gesellschaftsmitteln (§§ 207 ff. AktG) um € 880.000,- auf € 1.100.000,- erhöht durch Umwandlung eines Betrages von € 880.000,00 der in der Jahresbilanz der Gesellschaft zum 31.12.2014 ausgewiesenen Kapitalrücklage in Grundkapital. </w:t>
      </w:r>
    </w:p>
    <w:p w:rsidR="00961994" w:rsidRPr="004E1A2B" w:rsidRDefault="00961994" w:rsidP="00961994">
      <w:pPr>
        <w:spacing w:after="0" w:line="320" w:lineRule="exact"/>
        <w:ind w:left="1134" w:hanging="567"/>
        <w:jc w:val="both"/>
        <w:outlineLvl w:val="3"/>
        <w:rPr>
          <w:rFonts w:ascii="Arial" w:hAnsi="Arial" w:cs="Arial"/>
          <w:sz w:val="20"/>
          <w:szCs w:val="20"/>
          <w:lang w:eastAsia="de-DE"/>
        </w:rPr>
      </w:pPr>
    </w:p>
    <w:p w:rsidR="00961994" w:rsidRPr="004E1A2B" w:rsidRDefault="00D613E5" w:rsidP="00961994">
      <w:pPr>
        <w:spacing w:after="0" w:line="320" w:lineRule="exact"/>
        <w:ind w:left="1134"/>
        <w:jc w:val="both"/>
        <w:outlineLvl w:val="3"/>
        <w:rPr>
          <w:rFonts w:ascii="Arial" w:hAnsi="Arial" w:cs="Arial"/>
          <w:sz w:val="20"/>
          <w:szCs w:val="20"/>
          <w:lang w:eastAsia="de-DE"/>
        </w:rPr>
      </w:pPr>
      <w:r w:rsidRPr="004E1A2B">
        <w:rPr>
          <w:rFonts w:ascii="Arial" w:hAnsi="Arial" w:cs="Arial"/>
          <w:sz w:val="20"/>
          <w:szCs w:val="20"/>
          <w:lang w:eastAsia="de-DE"/>
        </w:rPr>
        <w:t xml:space="preserve">Der Kapitalerhöhung wird die Jahresbilanz zum 31.12.2014 zugrunde gelegt, die Bestandteil des vom Vorstand aufgestellten und vom Aufsichtsrat gebilligten und damit festgestellten Jahresabschlusses der Gesellschaft zum 31.12.2014 ist. Der Jahresabschluss zum 31.12.2014, dessen Bestandteil die Jahresbilanz zum 31.12.2014 ist, ist mit dem uneingeschränkten Bestätigungsvermerk </w:t>
      </w:r>
      <w:r w:rsidR="00EC6DE5">
        <w:rPr>
          <w:rFonts w:ascii="Arial" w:hAnsi="Arial" w:cs="Arial"/>
          <w:sz w:val="20"/>
          <w:szCs w:val="20"/>
          <w:lang w:eastAsia="de-DE"/>
        </w:rPr>
        <w:t>der Wirtschaftsprüferin Frau Jeanette</w:t>
      </w:r>
      <w:r w:rsidRPr="004E1A2B">
        <w:rPr>
          <w:rFonts w:ascii="Arial" w:hAnsi="Arial" w:cs="Arial"/>
          <w:sz w:val="20"/>
          <w:szCs w:val="20"/>
          <w:lang w:eastAsia="de-DE"/>
        </w:rPr>
        <w:t xml:space="preserve"> Lichtenstern</w:t>
      </w:r>
      <w:r w:rsidR="00EC6DE5">
        <w:rPr>
          <w:rFonts w:ascii="Arial" w:hAnsi="Arial" w:cs="Arial"/>
          <w:sz w:val="20"/>
          <w:szCs w:val="20"/>
          <w:lang w:eastAsia="de-DE"/>
        </w:rPr>
        <w:t>,</w:t>
      </w:r>
      <w:r w:rsidRPr="004E1A2B">
        <w:rPr>
          <w:rFonts w:ascii="Arial" w:hAnsi="Arial" w:cs="Arial"/>
          <w:sz w:val="20"/>
          <w:szCs w:val="20"/>
          <w:lang w:eastAsia="de-DE"/>
        </w:rPr>
        <w:t xml:space="preserve"> </w:t>
      </w:r>
      <w:r w:rsidR="00EC6DE5">
        <w:rPr>
          <w:rFonts w:ascii="Arial" w:hAnsi="Arial" w:cs="Arial"/>
          <w:sz w:val="20"/>
          <w:szCs w:val="20"/>
          <w:lang w:eastAsia="de-DE"/>
        </w:rPr>
        <w:t xml:space="preserve">Landsberg </w:t>
      </w:r>
      <w:r w:rsidRPr="004E1A2B">
        <w:rPr>
          <w:rFonts w:ascii="Arial" w:hAnsi="Arial" w:cs="Arial"/>
          <w:sz w:val="20"/>
          <w:szCs w:val="20"/>
          <w:lang w:eastAsia="de-DE"/>
        </w:rPr>
        <w:t>versehen</w:t>
      </w:r>
      <w:r w:rsidRPr="004E1A2B">
        <w:rPr>
          <w:rFonts w:ascii="Verdana" w:hAnsi="Verdana"/>
          <w:sz w:val="20"/>
          <w:szCs w:val="20"/>
        </w:rPr>
        <w:t>.</w:t>
      </w:r>
    </w:p>
    <w:p w:rsidR="00D613E5" w:rsidRPr="004E1A2B" w:rsidRDefault="00D613E5" w:rsidP="00961994">
      <w:pPr>
        <w:spacing w:after="0" w:line="320" w:lineRule="exact"/>
        <w:ind w:left="1134"/>
        <w:jc w:val="both"/>
        <w:outlineLvl w:val="3"/>
        <w:rPr>
          <w:rFonts w:ascii="Arial" w:hAnsi="Arial" w:cs="Arial"/>
          <w:sz w:val="20"/>
          <w:szCs w:val="20"/>
          <w:lang w:eastAsia="de-DE"/>
        </w:rPr>
      </w:pPr>
    </w:p>
    <w:p w:rsidR="00961994" w:rsidRPr="004E1A2B" w:rsidRDefault="00961994" w:rsidP="00961994">
      <w:pPr>
        <w:spacing w:after="0" w:line="320" w:lineRule="exact"/>
        <w:ind w:left="1134"/>
        <w:jc w:val="both"/>
        <w:outlineLvl w:val="3"/>
        <w:rPr>
          <w:rFonts w:ascii="Arial" w:hAnsi="Arial" w:cs="Arial"/>
          <w:sz w:val="20"/>
          <w:szCs w:val="20"/>
          <w:lang w:eastAsia="de-DE"/>
        </w:rPr>
      </w:pPr>
      <w:r w:rsidRPr="004E1A2B">
        <w:rPr>
          <w:rFonts w:ascii="Arial" w:hAnsi="Arial" w:cs="Arial"/>
          <w:sz w:val="20"/>
          <w:szCs w:val="20"/>
          <w:lang w:eastAsia="de-DE"/>
        </w:rPr>
        <w:t>Die Kapitalerhöhung wird durchgeführt durch Ausgabe von 880.000 neuen auf den Inhaber lautenden Stückaktien, die an die Aktionäre im Verhältnis 1:4 ausgegeben werden. Die neuen Aktien sind ab dem Beginn des bei ihrer Ausgabe laufenden Geschäftsjahres gewinnberechtigt.</w:t>
      </w:r>
    </w:p>
    <w:p w:rsidR="00961994" w:rsidRPr="004E1A2B" w:rsidRDefault="00961994" w:rsidP="00961994">
      <w:pPr>
        <w:spacing w:after="0" w:line="320" w:lineRule="exact"/>
        <w:ind w:left="1134" w:hanging="567"/>
        <w:jc w:val="both"/>
        <w:outlineLvl w:val="3"/>
        <w:rPr>
          <w:rFonts w:ascii="Arial" w:hAnsi="Arial" w:cs="Arial"/>
          <w:sz w:val="20"/>
          <w:szCs w:val="20"/>
          <w:lang w:eastAsia="de-DE"/>
        </w:rPr>
      </w:pPr>
    </w:p>
    <w:p w:rsidR="00961994" w:rsidRPr="004E1A2B" w:rsidRDefault="00961994" w:rsidP="00961994">
      <w:pPr>
        <w:spacing w:after="0" w:line="320" w:lineRule="exact"/>
        <w:ind w:left="1134" w:hanging="567"/>
        <w:jc w:val="both"/>
        <w:outlineLvl w:val="3"/>
        <w:rPr>
          <w:rFonts w:ascii="Arial" w:hAnsi="Arial" w:cs="Arial"/>
          <w:sz w:val="20"/>
          <w:szCs w:val="20"/>
          <w:lang w:eastAsia="de-DE"/>
        </w:rPr>
      </w:pPr>
      <w:r w:rsidRPr="004E1A2B">
        <w:rPr>
          <w:rFonts w:ascii="Arial" w:hAnsi="Arial" w:cs="Arial"/>
          <w:sz w:val="20"/>
          <w:szCs w:val="20"/>
          <w:lang w:eastAsia="de-DE"/>
        </w:rPr>
        <w:t xml:space="preserve">b) </w:t>
      </w:r>
      <w:r w:rsidRPr="004E1A2B">
        <w:rPr>
          <w:rFonts w:ascii="Arial" w:hAnsi="Arial" w:cs="Arial"/>
          <w:sz w:val="20"/>
          <w:szCs w:val="20"/>
          <w:lang w:eastAsia="de-DE"/>
        </w:rPr>
        <w:tab/>
        <w:t>Der Vorstand wird ermächtigt, mit Zustimmung des Aufsichtsrats die näheren Einzelheiten der Kapitalerhöhung festzusetzen.</w:t>
      </w:r>
    </w:p>
    <w:p w:rsidR="00961994" w:rsidRPr="004E1A2B" w:rsidRDefault="00961994" w:rsidP="00961994">
      <w:pPr>
        <w:spacing w:after="0" w:line="320" w:lineRule="exact"/>
        <w:ind w:left="567"/>
        <w:jc w:val="both"/>
        <w:outlineLvl w:val="3"/>
        <w:rPr>
          <w:rFonts w:ascii="Arial" w:hAnsi="Arial" w:cs="Arial"/>
          <w:sz w:val="20"/>
          <w:szCs w:val="20"/>
          <w:lang w:eastAsia="de-DE"/>
        </w:rPr>
      </w:pPr>
    </w:p>
    <w:p w:rsidR="00961994" w:rsidRPr="004E1A2B" w:rsidRDefault="00DF3AEA" w:rsidP="00961994">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6</w:t>
      </w:r>
      <w:r w:rsidR="00961994" w:rsidRPr="004E1A2B">
        <w:rPr>
          <w:rFonts w:ascii="Arial" w:hAnsi="Arial" w:cs="Arial"/>
          <w:b/>
          <w:sz w:val="20"/>
          <w:szCs w:val="20"/>
          <w:lang w:eastAsia="de-DE"/>
        </w:rPr>
        <w:t xml:space="preserve">.2 </w:t>
      </w:r>
      <w:r w:rsidR="00961994" w:rsidRPr="004E1A2B">
        <w:rPr>
          <w:rFonts w:ascii="Arial" w:hAnsi="Arial" w:cs="Arial"/>
          <w:b/>
          <w:sz w:val="20"/>
          <w:szCs w:val="20"/>
          <w:lang w:eastAsia="de-DE"/>
        </w:rPr>
        <w:tab/>
        <w:t>Satzungsänderung</w:t>
      </w:r>
    </w:p>
    <w:p w:rsidR="00961994" w:rsidRPr="004E1A2B" w:rsidRDefault="00961994" w:rsidP="00961994">
      <w:pPr>
        <w:spacing w:after="0" w:line="320" w:lineRule="exact"/>
        <w:ind w:left="567"/>
        <w:jc w:val="both"/>
        <w:outlineLvl w:val="3"/>
        <w:rPr>
          <w:rFonts w:ascii="Arial" w:hAnsi="Arial" w:cs="Arial"/>
          <w:sz w:val="20"/>
          <w:szCs w:val="20"/>
          <w:lang w:eastAsia="de-DE"/>
        </w:rPr>
      </w:pPr>
    </w:p>
    <w:p w:rsidR="00961994" w:rsidRPr="004E1A2B" w:rsidRDefault="00961994" w:rsidP="00961994">
      <w:pPr>
        <w:spacing w:after="0" w:line="320" w:lineRule="exact"/>
        <w:ind w:left="1134" w:hanging="567"/>
        <w:jc w:val="both"/>
        <w:outlineLvl w:val="3"/>
        <w:rPr>
          <w:rFonts w:ascii="Arial" w:hAnsi="Arial" w:cs="Arial"/>
          <w:sz w:val="20"/>
          <w:szCs w:val="20"/>
        </w:rPr>
      </w:pPr>
      <w:r w:rsidRPr="004E1A2B">
        <w:rPr>
          <w:rFonts w:ascii="Arial" w:hAnsi="Arial" w:cs="Arial"/>
          <w:sz w:val="20"/>
          <w:szCs w:val="20"/>
          <w:lang w:eastAsia="de-DE"/>
        </w:rPr>
        <w:t>a)</w:t>
      </w:r>
      <w:r w:rsidRPr="004E1A2B">
        <w:rPr>
          <w:rFonts w:ascii="Arial" w:hAnsi="Arial" w:cs="Arial"/>
          <w:sz w:val="20"/>
          <w:szCs w:val="20"/>
        </w:rPr>
        <w:tab/>
        <w:t>§ 3 Abs. 1 der Satzung (Grundkapital) wird wie folgt neu gefasst:</w:t>
      </w:r>
    </w:p>
    <w:p w:rsidR="00961994" w:rsidRPr="004E1A2B" w:rsidRDefault="00961994" w:rsidP="00961994">
      <w:pPr>
        <w:spacing w:after="0" w:line="320" w:lineRule="exact"/>
        <w:ind w:left="1134" w:hanging="567"/>
        <w:jc w:val="both"/>
        <w:outlineLvl w:val="3"/>
        <w:rPr>
          <w:rFonts w:ascii="Arial" w:hAnsi="Arial" w:cs="Arial"/>
          <w:sz w:val="20"/>
          <w:szCs w:val="20"/>
          <w:lang w:eastAsia="de-DE"/>
        </w:rPr>
      </w:pPr>
    </w:p>
    <w:p w:rsidR="00961994" w:rsidRPr="004E1A2B" w:rsidRDefault="00961994" w:rsidP="00961994">
      <w:pPr>
        <w:spacing w:after="0" w:line="320" w:lineRule="exact"/>
        <w:ind w:left="1134"/>
        <w:jc w:val="both"/>
        <w:outlineLvl w:val="3"/>
        <w:rPr>
          <w:rFonts w:ascii="Arial" w:hAnsi="Arial" w:cs="Arial"/>
          <w:sz w:val="20"/>
          <w:szCs w:val="20"/>
        </w:rPr>
      </w:pPr>
      <w:r w:rsidRPr="004E1A2B">
        <w:rPr>
          <w:rFonts w:ascii="Arial" w:hAnsi="Arial" w:cs="Arial"/>
          <w:sz w:val="20"/>
          <w:szCs w:val="20"/>
        </w:rPr>
        <w:t>„Das Grundkapital der Gesellschaft beträgt € 1.100.000,00 (in Worten: Euro eine Million einhundert tausend).</w:t>
      </w:r>
      <w:r w:rsidR="00EC6DE5">
        <w:rPr>
          <w:rFonts w:ascii="Arial" w:hAnsi="Arial" w:cs="Arial"/>
          <w:sz w:val="20"/>
          <w:szCs w:val="20"/>
        </w:rPr>
        <w:t>“</w:t>
      </w:r>
    </w:p>
    <w:p w:rsidR="00961994" w:rsidRPr="004E1A2B" w:rsidRDefault="00961994" w:rsidP="00961994">
      <w:pPr>
        <w:spacing w:after="0" w:line="320" w:lineRule="exact"/>
        <w:ind w:left="1134"/>
        <w:jc w:val="both"/>
        <w:outlineLvl w:val="3"/>
        <w:rPr>
          <w:rFonts w:ascii="Arial" w:hAnsi="Arial" w:cs="Arial"/>
          <w:sz w:val="20"/>
          <w:szCs w:val="20"/>
        </w:rPr>
      </w:pPr>
    </w:p>
    <w:p w:rsidR="00961994" w:rsidRPr="004E1A2B" w:rsidRDefault="00961994" w:rsidP="00961994">
      <w:pPr>
        <w:spacing w:after="0" w:line="320" w:lineRule="exact"/>
        <w:ind w:left="1134" w:hanging="567"/>
        <w:jc w:val="both"/>
        <w:outlineLvl w:val="3"/>
        <w:rPr>
          <w:rFonts w:ascii="Arial" w:hAnsi="Arial" w:cs="Arial"/>
          <w:sz w:val="20"/>
          <w:szCs w:val="20"/>
        </w:rPr>
      </w:pPr>
      <w:r w:rsidRPr="004E1A2B">
        <w:rPr>
          <w:rFonts w:ascii="Arial" w:hAnsi="Arial" w:cs="Arial"/>
          <w:sz w:val="20"/>
          <w:szCs w:val="20"/>
          <w:lang w:eastAsia="de-DE"/>
        </w:rPr>
        <w:t>b)</w:t>
      </w:r>
      <w:r w:rsidRPr="004E1A2B">
        <w:rPr>
          <w:rFonts w:ascii="Arial" w:hAnsi="Arial" w:cs="Arial"/>
          <w:sz w:val="20"/>
          <w:szCs w:val="20"/>
        </w:rPr>
        <w:tab/>
        <w:t>§ 3 Abs. 2 der Satzung (Grundkapital) wird wie folgt neu gefasst:</w:t>
      </w:r>
    </w:p>
    <w:p w:rsidR="00961994" w:rsidRPr="004E1A2B" w:rsidRDefault="00961994" w:rsidP="00961994">
      <w:pPr>
        <w:spacing w:after="0" w:line="320" w:lineRule="exact"/>
        <w:ind w:left="1134"/>
        <w:jc w:val="both"/>
        <w:outlineLvl w:val="3"/>
        <w:rPr>
          <w:rFonts w:ascii="Arial" w:hAnsi="Arial" w:cs="Arial"/>
          <w:sz w:val="20"/>
          <w:szCs w:val="20"/>
        </w:rPr>
      </w:pPr>
    </w:p>
    <w:p w:rsidR="00961994" w:rsidRPr="004E1A2B" w:rsidRDefault="00DF741E" w:rsidP="00961994">
      <w:pPr>
        <w:spacing w:after="0" w:line="320" w:lineRule="exact"/>
        <w:ind w:left="1134"/>
        <w:jc w:val="both"/>
        <w:outlineLvl w:val="3"/>
        <w:rPr>
          <w:rFonts w:ascii="Arial" w:hAnsi="Arial" w:cs="Arial"/>
          <w:sz w:val="20"/>
          <w:szCs w:val="20"/>
        </w:rPr>
      </w:pPr>
      <w:r>
        <w:rPr>
          <w:rFonts w:ascii="Arial" w:hAnsi="Arial" w:cs="Arial"/>
          <w:sz w:val="20"/>
          <w:szCs w:val="20"/>
        </w:rPr>
        <w:t>„</w:t>
      </w:r>
      <w:r w:rsidR="00961994" w:rsidRPr="004E1A2B">
        <w:rPr>
          <w:rFonts w:ascii="Arial" w:hAnsi="Arial" w:cs="Arial"/>
          <w:sz w:val="20"/>
          <w:szCs w:val="20"/>
        </w:rPr>
        <w:t>Das Grundkapital ist eingeteilt in 1.100.000 Stückaktien.“</w:t>
      </w:r>
    </w:p>
    <w:p w:rsidR="00524EAD" w:rsidRDefault="00524EAD" w:rsidP="00921980">
      <w:pPr>
        <w:tabs>
          <w:tab w:val="left" w:pos="1134"/>
        </w:tabs>
        <w:spacing w:after="0" w:line="320" w:lineRule="exact"/>
        <w:ind w:left="1134" w:hanging="1134"/>
        <w:rPr>
          <w:rFonts w:ascii="Arial" w:hAnsi="Arial" w:cs="Arial"/>
          <w:sz w:val="20"/>
          <w:szCs w:val="20"/>
        </w:rPr>
      </w:pPr>
    </w:p>
    <w:p w:rsidR="003E7D86" w:rsidRPr="004E1A2B" w:rsidRDefault="003E7D86" w:rsidP="00921980">
      <w:pPr>
        <w:tabs>
          <w:tab w:val="left" w:pos="1134"/>
        </w:tabs>
        <w:spacing w:after="0" w:line="320" w:lineRule="exact"/>
        <w:ind w:left="1134" w:hanging="1134"/>
        <w:rPr>
          <w:rFonts w:ascii="Arial" w:hAnsi="Arial" w:cs="Arial"/>
          <w:sz w:val="20"/>
          <w:szCs w:val="20"/>
        </w:rPr>
      </w:pPr>
    </w:p>
    <w:p w:rsidR="009A15B2" w:rsidRDefault="009A15B2">
      <w:pPr>
        <w:rPr>
          <w:rFonts w:ascii="Arial" w:hAnsi="Arial" w:cs="Arial"/>
          <w:b/>
          <w:sz w:val="20"/>
          <w:szCs w:val="20"/>
        </w:rPr>
      </w:pPr>
      <w:r>
        <w:rPr>
          <w:rFonts w:ascii="Arial" w:hAnsi="Arial" w:cs="Arial"/>
          <w:b/>
          <w:sz w:val="20"/>
          <w:szCs w:val="20"/>
        </w:rPr>
        <w:br w:type="page"/>
      </w:r>
    </w:p>
    <w:p w:rsidR="00921980" w:rsidRPr="004E1A2B" w:rsidRDefault="00921980" w:rsidP="00921980">
      <w:pPr>
        <w:tabs>
          <w:tab w:val="left" w:pos="1134"/>
        </w:tabs>
        <w:spacing w:after="0" w:line="320" w:lineRule="exact"/>
        <w:ind w:left="1134" w:hanging="1134"/>
        <w:rPr>
          <w:rFonts w:ascii="Arial" w:hAnsi="Arial" w:cs="Arial"/>
          <w:b/>
          <w:sz w:val="20"/>
          <w:szCs w:val="20"/>
        </w:rPr>
      </w:pPr>
      <w:r w:rsidRPr="004E1A2B">
        <w:rPr>
          <w:rFonts w:ascii="Arial" w:hAnsi="Arial" w:cs="Arial"/>
          <w:b/>
          <w:sz w:val="20"/>
          <w:szCs w:val="20"/>
        </w:rPr>
        <w:lastRenderedPageBreak/>
        <w:t xml:space="preserve">TOP </w:t>
      </w:r>
      <w:r w:rsidR="00DF3AEA">
        <w:rPr>
          <w:rFonts w:ascii="Arial" w:hAnsi="Arial" w:cs="Arial"/>
          <w:b/>
          <w:sz w:val="20"/>
          <w:szCs w:val="20"/>
        </w:rPr>
        <w:t>7</w:t>
      </w:r>
    </w:p>
    <w:p w:rsidR="00921980" w:rsidRPr="004E1A2B" w:rsidRDefault="00921980" w:rsidP="00921980">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Beschlussfassung über die Aufhebung des bestehenden Genehmigten Kapitals und die Schaffung eines neuen Genehmigten Kapitals und entsprechende Satzungsänderung</w:t>
      </w:r>
    </w:p>
    <w:p w:rsidR="004E1A2B" w:rsidRPr="004E1A2B" w:rsidRDefault="004E1A2B" w:rsidP="004E1A2B">
      <w:pPr>
        <w:spacing w:after="0" w:line="320" w:lineRule="exact"/>
        <w:jc w:val="both"/>
        <w:outlineLvl w:val="3"/>
        <w:rPr>
          <w:rFonts w:ascii="Arial" w:hAnsi="Arial" w:cs="Arial"/>
          <w:sz w:val="20"/>
          <w:szCs w:val="20"/>
          <w:lang w:eastAsia="de-DE"/>
        </w:rPr>
      </w:pPr>
    </w:p>
    <w:p w:rsidR="004E1A2B" w:rsidRPr="004E1A2B" w:rsidRDefault="004E1A2B" w:rsidP="004E1A2B">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Die Satzung sieht in § 3a das Genehmigte Kapital 2011/I in Höhe von ursprünglich € 100.000,- vor. Von dieser Ermächtigung hat der Vorstand Gebrauch gemacht. Das Genehmigte Kapital 2011/I beträgt noch € 80.000,-.</w:t>
      </w:r>
    </w:p>
    <w:p w:rsidR="004E1A2B" w:rsidRPr="004E1A2B" w:rsidRDefault="004E1A2B" w:rsidP="004E1A2B">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 xml:space="preserve"> </w:t>
      </w:r>
    </w:p>
    <w:p w:rsidR="004E1A2B" w:rsidRPr="004E1A2B" w:rsidRDefault="004E1A2B" w:rsidP="004E1A2B">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 xml:space="preserve">Im Hinblick auf die zwischenzeitliche Erhöhungen des Grundkapitals und die zu TOP </w:t>
      </w:r>
      <w:r w:rsidR="00DF3AEA">
        <w:rPr>
          <w:rFonts w:ascii="Arial" w:hAnsi="Arial" w:cs="Arial"/>
          <w:sz w:val="20"/>
          <w:szCs w:val="20"/>
          <w:lang w:eastAsia="de-DE"/>
        </w:rPr>
        <w:t>6</w:t>
      </w:r>
      <w:r w:rsidRPr="004E1A2B">
        <w:rPr>
          <w:rFonts w:ascii="Arial" w:hAnsi="Arial" w:cs="Arial"/>
          <w:sz w:val="20"/>
          <w:szCs w:val="20"/>
          <w:lang w:eastAsia="de-DE"/>
        </w:rPr>
        <w:t xml:space="preserve"> </w:t>
      </w:r>
      <w:proofErr w:type="gramStart"/>
      <w:r w:rsidRPr="004E1A2B">
        <w:rPr>
          <w:rFonts w:ascii="Arial" w:hAnsi="Arial" w:cs="Arial"/>
          <w:sz w:val="20"/>
          <w:szCs w:val="20"/>
          <w:lang w:eastAsia="de-DE"/>
        </w:rPr>
        <w:t>vorgeschlagene Kapitalerhöhung</w:t>
      </w:r>
      <w:proofErr w:type="gramEnd"/>
      <w:r w:rsidRPr="004E1A2B">
        <w:rPr>
          <w:rFonts w:ascii="Arial" w:hAnsi="Arial" w:cs="Arial"/>
          <w:sz w:val="20"/>
          <w:szCs w:val="20"/>
          <w:lang w:eastAsia="de-DE"/>
        </w:rPr>
        <w:t xml:space="preserve"> aus Gesellschaftsmitteln schlagen Vorstand und Aufsichtsrat vor, ein neues genehmigtes Kapital (Genehmigtes Kapital 2015/I) zu schaffen. Das bisherige Genehmigte Kapital 2011</w:t>
      </w:r>
      <w:r w:rsidR="00EC6DE5">
        <w:rPr>
          <w:rFonts w:ascii="Arial" w:hAnsi="Arial" w:cs="Arial"/>
          <w:sz w:val="20"/>
          <w:szCs w:val="20"/>
          <w:lang w:eastAsia="de-DE"/>
        </w:rPr>
        <w:t>/</w:t>
      </w:r>
      <w:r w:rsidRPr="004E1A2B">
        <w:rPr>
          <w:rFonts w:ascii="Arial" w:hAnsi="Arial" w:cs="Arial"/>
          <w:sz w:val="20"/>
          <w:szCs w:val="20"/>
          <w:lang w:eastAsia="de-DE"/>
        </w:rPr>
        <w:t xml:space="preserve">I soll zugleich aufgehoben werden. </w:t>
      </w:r>
    </w:p>
    <w:p w:rsidR="004E1A2B" w:rsidRPr="004E1A2B" w:rsidRDefault="004E1A2B" w:rsidP="004E1A2B">
      <w:pPr>
        <w:spacing w:after="0" w:line="320" w:lineRule="exact"/>
        <w:jc w:val="both"/>
        <w:outlineLvl w:val="3"/>
        <w:rPr>
          <w:rFonts w:ascii="Arial" w:hAnsi="Arial" w:cs="Arial"/>
          <w:sz w:val="20"/>
          <w:szCs w:val="20"/>
          <w:lang w:eastAsia="de-DE"/>
        </w:rPr>
      </w:pPr>
    </w:p>
    <w:p w:rsidR="004E1A2B" w:rsidRPr="004E1A2B" w:rsidRDefault="004E1A2B" w:rsidP="004E1A2B">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schlagen daher vor zu beschließen:</w:t>
      </w:r>
    </w:p>
    <w:p w:rsidR="00EC6DE5" w:rsidRDefault="00EC6DE5" w:rsidP="004E1A2B">
      <w:pPr>
        <w:spacing w:after="0" w:line="320" w:lineRule="exact"/>
        <w:ind w:left="567" w:hanging="567"/>
        <w:jc w:val="both"/>
        <w:outlineLvl w:val="3"/>
        <w:rPr>
          <w:rFonts w:ascii="Arial" w:hAnsi="Arial" w:cs="Arial"/>
          <w:sz w:val="20"/>
          <w:szCs w:val="20"/>
          <w:lang w:eastAsia="de-DE"/>
        </w:rPr>
      </w:pPr>
    </w:p>
    <w:p w:rsidR="004E1A2B" w:rsidRPr="004E1A2B" w:rsidRDefault="00DF3AEA" w:rsidP="004E1A2B">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7</w:t>
      </w:r>
      <w:r w:rsidR="004E1A2B" w:rsidRPr="004E1A2B">
        <w:rPr>
          <w:rFonts w:ascii="Arial" w:hAnsi="Arial" w:cs="Arial"/>
          <w:sz w:val="20"/>
          <w:szCs w:val="20"/>
          <w:lang w:eastAsia="de-DE"/>
        </w:rPr>
        <w:t>.1</w:t>
      </w:r>
      <w:r w:rsidR="004E1A2B" w:rsidRPr="004E1A2B">
        <w:rPr>
          <w:rFonts w:ascii="Arial" w:hAnsi="Arial" w:cs="Arial"/>
          <w:sz w:val="20"/>
          <w:szCs w:val="20"/>
          <w:lang w:eastAsia="de-DE"/>
        </w:rPr>
        <w:tab/>
        <w:t>Das bisherige genehmigte Kapital (Genehmigtes Kapital 201</w:t>
      </w:r>
      <w:r w:rsidR="004E1A2B">
        <w:rPr>
          <w:rFonts w:ascii="Arial" w:hAnsi="Arial" w:cs="Arial"/>
          <w:sz w:val="20"/>
          <w:szCs w:val="20"/>
          <w:lang w:eastAsia="de-DE"/>
        </w:rPr>
        <w:t>1</w:t>
      </w:r>
      <w:r w:rsidR="004E1A2B" w:rsidRPr="004E1A2B">
        <w:rPr>
          <w:rFonts w:ascii="Arial" w:hAnsi="Arial" w:cs="Arial"/>
          <w:sz w:val="20"/>
          <w:szCs w:val="20"/>
          <w:lang w:eastAsia="de-DE"/>
        </w:rPr>
        <w:t>/I) gemäß § 3</w:t>
      </w:r>
      <w:r w:rsidR="004E1A2B">
        <w:rPr>
          <w:rFonts w:ascii="Arial" w:hAnsi="Arial" w:cs="Arial"/>
          <w:sz w:val="20"/>
          <w:szCs w:val="20"/>
          <w:lang w:eastAsia="de-DE"/>
        </w:rPr>
        <w:t>a</w:t>
      </w:r>
      <w:r w:rsidR="004E1A2B" w:rsidRPr="004E1A2B">
        <w:rPr>
          <w:rFonts w:ascii="Arial" w:hAnsi="Arial" w:cs="Arial"/>
          <w:sz w:val="20"/>
          <w:szCs w:val="20"/>
          <w:lang w:eastAsia="de-DE"/>
        </w:rPr>
        <w:t xml:space="preserve"> der Satzung der Gesellschaft wird mit Wirkung auf den Zeitpunkt der Eintragung des nachfolgend bestimmten neuen Genehmigten Kapitals 201</w:t>
      </w:r>
      <w:r w:rsidR="004E1A2B">
        <w:rPr>
          <w:rFonts w:ascii="Arial" w:hAnsi="Arial" w:cs="Arial"/>
          <w:sz w:val="20"/>
          <w:szCs w:val="20"/>
          <w:lang w:eastAsia="de-DE"/>
        </w:rPr>
        <w:t>5</w:t>
      </w:r>
      <w:r w:rsidR="004E1A2B" w:rsidRPr="004E1A2B">
        <w:rPr>
          <w:rFonts w:ascii="Arial" w:hAnsi="Arial" w:cs="Arial"/>
          <w:sz w:val="20"/>
          <w:szCs w:val="20"/>
          <w:lang w:eastAsia="de-DE"/>
        </w:rPr>
        <w:t>/I im Handelsregister aufgehoben.</w:t>
      </w:r>
    </w:p>
    <w:p w:rsidR="004E1A2B" w:rsidRPr="004E1A2B" w:rsidRDefault="004E1A2B" w:rsidP="004E1A2B">
      <w:pPr>
        <w:spacing w:after="0" w:line="320" w:lineRule="exact"/>
        <w:ind w:left="567" w:hanging="567"/>
        <w:jc w:val="both"/>
        <w:outlineLvl w:val="3"/>
        <w:rPr>
          <w:rFonts w:ascii="Arial" w:hAnsi="Arial" w:cs="Arial"/>
          <w:sz w:val="20"/>
          <w:szCs w:val="20"/>
          <w:lang w:eastAsia="de-DE"/>
        </w:rPr>
      </w:pPr>
    </w:p>
    <w:p w:rsidR="004E1A2B" w:rsidRPr="004E1A2B" w:rsidRDefault="00DF3AEA" w:rsidP="004E1A2B">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7</w:t>
      </w:r>
      <w:r w:rsidR="004E1A2B" w:rsidRPr="004E1A2B">
        <w:rPr>
          <w:rFonts w:ascii="Arial" w:hAnsi="Arial" w:cs="Arial"/>
          <w:sz w:val="20"/>
          <w:szCs w:val="20"/>
          <w:lang w:eastAsia="de-DE"/>
        </w:rPr>
        <w:t>.2</w:t>
      </w:r>
      <w:r w:rsidR="004E1A2B" w:rsidRPr="004E1A2B">
        <w:rPr>
          <w:rFonts w:ascii="Arial" w:hAnsi="Arial" w:cs="Arial"/>
          <w:sz w:val="20"/>
          <w:szCs w:val="20"/>
          <w:lang w:eastAsia="de-DE"/>
        </w:rPr>
        <w:tab/>
        <w:t>Der Vorstand wird ermächtigt, das Grundkapital der Gesellschaft bis zum 2</w:t>
      </w:r>
      <w:r w:rsidR="004E1A2B">
        <w:rPr>
          <w:rFonts w:ascii="Arial" w:hAnsi="Arial" w:cs="Arial"/>
          <w:sz w:val="20"/>
          <w:szCs w:val="20"/>
          <w:lang w:eastAsia="de-DE"/>
        </w:rPr>
        <w:t>5</w:t>
      </w:r>
      <w:r w:rsidR="004E1A2B" w:rsidRPr="004E1A2B">
        <w:rPr>
          <w:rFonts w:ascii="Arial" w:hAnsi="Arial" w:cs="Arial"/>
          <w:sz w:val="20"/>
          <w:szCs w:val="20"/>
          <w:lang w:eastAsia="de-DE"/>
        </w:rPr>
        <w:t>.0</w:t>
      </w:r>
      <w:r w:rsidR="004E1A2B">
        <w:rPr>
          <w:rFonts w:ascii="Arial" w:hAnsi="Arial" w:cs="Arial"/>
          <w:sz w:val="20"/>
          <w:szCs w:val="20"/>
          <w:lang w:eastAsia="de-DE"/>
        </w:rPr>
        <w:t>8</w:t>
      </w:r>
      <w:r w:rsidR="004E1A2B" w:rsidRPr="004E1A2B">
        <w:rPr>
          <w:rFonts w:ascii="Arial" w:hAnsi="Arial" w:cs="Arial"/>
          <w:sz w:val="20"/>
          <w:szCs w:val="20"/>
          <w:lang w:eastAsia="de-DE"/>
        </w:rPr>
        <w:t>.20</w:t>
      </w:r>
      <w:r w:rsidR="004E1A2B">
        <w:rPr>
          <w:rFonts w:ascii="Arial" w:hAnsi="Arial" w:cs="Arial"/>
          <w:sz w:val="20"/>
          <w:szCs w:val="20"/>
          <w:lang w:eastAsia="de-DE"/>
        </w:rPr>
        <w:t>20</w:t>
      </w:r>
      <w:r w:rsidR="004E1A2B" w:rsidRPr="004E1A2B">
        <w:rPr>
          <w:rFonts w:ascii="Arial" w:hAnsi="Arial" w:cs="Arial"/>
          <w:sz w:val="20"/>
          <w:szCs w:val="20"/>
          <w:lang w:eastAsia="de-DE"/>
        </w:rPr>
        <w:t xml:space="preserve"> mit Zustimmung des Aufsichtsrats einmalig oder mehrmals um bis zu insgesamt € </w:t>
      </w:r>
      <w:r w:rsidR="004E1A2B">
        <w:rPr>
          <w:rFonts w:ascii="Arial" w:hAnsi="Arial" w:cs="Arial"/>
          <w:sz w:val="20"/>
          <w:szCs w:val="20"/>
          <w:lang w:eastAsia="de-DE"/>
        </w:rPr>
        <w:t>550.000,-</w:t>
      </w:r>
      <w:r w:rsidR="004E1A2B" w:rsidRPr="004E1A2B">
        <w:rPr>
          <w:rFonts w:ascii="Arial" w:hAnsi="Arial" w:cs="Arial"/>
          <w:sz w:val="20"/>
          <w:szCs w:val="20"/>
          <w:lang w:eastAsia="de-DE"/>
        </w:rPr>
        <w:t xml:space="preserve"> durch Ausgabe von bis zu </w:t>
      </w:r>
      <w:r w:rsidR="004E1A2B">
        <w:rPr>
          <w:rFonts w:ascii="Arial" w:hAnsi="Arial" w:cs="Arial"/>
          <w:sz w:val="20"/>
          <w:szCs w:val="20"/>
          <w:lang w:eastAsia="de-DE"/>
        </w:rPr>
        <w:t>550.000</w:t>
      </w:r>
      <w:r w:rsidR="004E1A2B" w:rsidRPr="004E1A2B">
        <w:rPr>
          <w:rFonts w:ascii="Arial" w:hAnsi="Arial" w:cs="Arial"/>
          <w:sz w:val="20"/>
          <w:szCs w:val="20"/>
          <w:lang w:eastAsia="de-DE"/>
        </w:rPr>
        <w:t xml:space="preserve"> neuen, auf den Inhaber lautenden Stückaktien gegen Bar- und/oder Sacheinlage zu erhöhen (Genehmigtes Kapital 201</w:t>
      </w:r>
      <w:r w:rsidR="004E1A2B">
        <w:rPr>
          <w:rFonts w:ascii="Arial" w:hAnsi="Arial" w:cs="Arial"/>
          <w:sz w:val="20"/>
          <w:szCs w:val="20"/>
          <w:lang w:eastAsia="de-DE"/>
        </w:rPr>
        <w:t>5</w:t>
      </w:r>
      <w:r w:rsidR="004E1A2B" w:rsidRPr="004E1A2B">
        <w:rPr>
          <w:rFonts w:ascii="Arial" w:hAnsi="Arial" w:cs="Arial"/>
          <w:sz w:val="20"/>
          <w:szCs w:val="20"/>
          <w:lang w:eastAsia="de-DE"/>
        </w:rPr>
        <w:t>/I). Die neuen Aktien sind grundsätzlich den Aktionären zum Bezug anzubieten; sie können auch von Kreditinstituten oder einem nach § 53 Abs. 1 Satz 1 oder § 53b Abs. 1 Satz 1 oder Abs. 7 KWG tätigen Unternehmen mit der Verpflichtung übernommen werden, sie den Aktionären zum Bezug anzubieten. Der Vorstand wird jedoch ermächtigt, mit Zustimmung des Aufsichtsrats das Bezugsrecht der Aktionäre auszuschließen. Der Ausschluss des Bezugsrechts ist in folgenden Fällen zulässig:</w:t>
      </w:r>
    </w:p>
    <w:p w:rsidR="004E1A2B" w:rsidRPr="004E1A2B" w:rsidRDefault="004E1A2B" w:rsidP="004E1A2B">
      <w:pPr>
        <w:spacing w:after="0" w:line="320" w:lineRule="exact"/>
        <w:ind w:left="1134" w:hanging="567"/>
        <w:jc w:val="both"/>
        <w:outlineLvl w:val="3"/>
        <w:rPr>
          <w:rFonts w:ascii="Arial" w:hAnsi="Arial" w:cs="Arial"/>
          <w:sz w:val="20"/>
          <w:szCs w:val="20"/>
          <w:lang w:eastAsia="de-DE"/>
        </w:rPr>
      </w:pPr>
      <w:r w:rsidRPr="004E1A2B">
        <w:rPr>
          <w:rFonts w:ascii="Arial" w:hAnsi="Arial" w:cs="Arial"/>
          <w:sz w:val="20"/>
          <w:szCs w:val="20"/>
          <w:lang w:eastAsia="de-DE"/>
        </w:rPr>
        <w:t xml:space="preserve">a. </w:t>
      </w:r>
      <w:r>
        <w:rPr>
          <w:rFonts w:ascii="Arial" w:hAnsi="Arial" w:cs="Arial"/>
          <w:sz w:val="20"/>
          <w:szCs w:val="20"/>
          <w:lang w:eastAsia="de-DE"/>
        </w:rPr>
        <w:tab/>
      </w:r>
      <w:r w:rsidRPr="004E1A2B">
        <w:rPr>
          <w:rFonts w:ascii="Arial" w:hAnsi="Arial" w:cs="Arial"/>
          <w:sz w:val="20"/>
          <w:szCs w:val="20"/>
          <w:lang w:eastAsia="de-DE"/>
        </w:rPr>
        <w:t xml:space="preserve">Die Kapitalerhöhung gegen Bareinlagen übersteigt zehn vom Hundert des Grundkapitals nicht, und der Ausgabebetrag unterschreitet den Börsenpreis der Aktien der Gesellschaft nicht wesentlich. </w:t>
      </w:r>
    </w:p>
    <w:p w:rsidR="004E1A2B" w:rsidRPr="004E1A2B" w:rsidRDefault="004E1A2B" w:rsidP="004E1A2B">
      <w:pPr>
        <w:spacing w:after="0" w:line="320" w:lineRule="exact"/>
        <w:ind w:left="567" w:hanging="567"/>
        <w:jc w:val="both"/>
        <w:outlineLvl w:val="3"/>
        <w:rPr>
          <w:rFonts w:ascii="Arial" w:hAnsi="Arial" w:cs="Arial"/>
          <w:sz w:val="20"/>
          <w:szCs w:val="20"/>
          <w:lang w:eastAsia="de-DE"/>
        </w:rPr>
      </w:pPr>
    </w:p>
    <w:p w:rsidR="004E1A2B" w:rsidRPr="004E1A2B" w:rsidRDefault="004E1A2B" w:rsidP="004E1A2B">
      <w:pPr>
        <w:spacing w:after="0" w:line="320" w:lineRule="exact"/>
        <w:ind w:left="1134" w:hanging="567"/>
        <w:jc w:val="both"/>
        <w:outlineLvl w:val="3"/>
        <w:rPr>
          <w:rFonts w:ascii="Arial" w:hAnsi="Arial" w:cs="Arial"/>
          <w:sz w:val="20"/>
          <w:szCs w:val="20"/>
          <w:lang w:eastAsia="de-DE"/>
        </w:rPr>
      </w:pPr>
      <w:r w:rsidRPr="004E1A2B">
        <w:rPr>
          <w:rFonts w:ascii="Arial" w:hAnsi="Arial" w:cs="Arial"/>
          <w:sz w:val="20"/>
          <w:szCs w:val="20"/>
          <w:lang w:eastAsia="de-DE"/>
        </w:rPr>
        <w:t xml:space="preserve">b. </w:t>
      </w:r>
      <w:r>
        <w:rPr>
          <w:rFonts w:ascii="Arial" w:hAnsi="Arial" w:cs="Arial"/>
          <w:sz w:val="20"/>
          <w:szCs w:val="20"/>
          <w:lang w:eastAsia="de-DE"/>
        </w:rPr>
        <w:tab/>
      </w:r>
      <w:r w:rsidRPr="004E1A2B">
        <w:rPr>
          <w:rFonts w:ascii="Arial" w:hAnsi="Arial" w:cs="Arial"/>
          <w:sz w:val="20"/>
          <w:szCs w:val="20"/>
          <w:lang w:eastAsia="de-DE"/>
        </w:rPr>
        <w:t>Für Spitzenbeträge, die sich aufgrund des Bezugsrechtsverhältnisses ergeben.</w:t>
      </w:r>
    </w:p>
    <w:p w:rsidR="004E1A2B" w:rsidRPr="004E1A2B" w:rsidRDefault="004E1A2B" w:rsidP="004E1A2B">
      <w:pPr>
        <w:spacing w:after="0" w:line="320" w:lineRule="exact"/>
        <w:ind w:left="1134" w:hanging="567"/>
        <w:jc w:val="both"/>
        <w:outlineLvl w:val="3"/>
        <w:rPr>
          <w:rFonts w:ascii="Arial" w:hAnsi="Arial" w:cs="Arial"/>
          <w:sz w:val="20"/>
          <w:szCs w:val="20"/>
          <w:lang w:eastAsia="de-DE"/>
        </w:rPr>
      </w:pPr>
    </w:p>
    <w:p w:rsidR="004E1A2B" w:rsidRPr="004E1A2B" w:rsidRDefault="004E1A2B" w:rsidP="004E1A2B">
      <w:pPr>
        <w:spacing w:after="0" w:line="320" w:lineRule="exact"/>
        <w:ind w:left="1134" w:hanging="567"/>
        <w:jc w:val="both"/>
        <w:outlineLvl w:val="3"/>
        <w:rPr>
          <w:rFonts w:ascii="Arial" w:hAnsi="Arial" w:cs="Arial"/>
          <w:sz w:val="20"/>
          <w:szCs w:val="20"/>
          <w:lang w:eastAsia="de-DE"/>
        </w:rPr>
      </w:pPr>
      <w:r w:rsidRPr="004E1A2B">
        <w:rPr>
          <w:rFonts w:ascii="Arial" w:hAnsi="Arial" w:cs="Arial"/>
          <w:sz w:val="20"/>
          <w:szCs w:val="20"/>
          <w:lang w:eastAsia="de-DE"/>
        </w:rPr>
        <w:t>c.</w:t>
      </w:r>
      <w:r>
        <w:rPr>
          <w:rFonts w:ascii="Arial" w:hAnsi="Arial" w:cs="Arial"/>
          <w:sz w:val="20"/>
          <w:szCs w:val="20"/>
          <w:lang w:eastAsia="de-DE"/>
        </w:rPr>
        <w:tab/>
      </w:r>
      <w:r w:rsidRPr="004E1A2B">
        <w:rPr>
          <w:rFonts w:ascii="Arial" w:hAnsi="Arial" w:cs="Arial"/>
          <w:sz w:val="20"/>
          <w:szCs w:val="20"/>
          <w:lang w:eastAsia="de-DE"/>
        </w:rPr>
        <w:t>Die neuen Aktien werden im Rahmen einer Kapitalerhöhung gegen Sacheinlage ausgegeben.</w:t>
      </w:r>
    </w:p>
    <w:p w:rsidR="004E1A2B" w:rsidRPr="004E1A2B" w:rsidRDefault="004E1A2B" w:rsidP="004E1A2B">
      <w:pPr>
        <w:spacing w:after="0" w:line="320" w:lineRule="exact"/>
        <w:ind w:left="567" w:hanging="567"/>
        <w:jc w:val="both"/>
        <w:outlineLvl w:val="3"/>
        <w:rPr>
          <w:rFonts w:ascii="Arial" w:hAnsi="Arial" w:cs="Arial"/>
          <w:sz w:val="20"/>
          <w:szCs w:val="20"/>
          <w:lang w:eastAsia="de-DE"/>
        </w:rPr>
      </w:pPr>
    </w:p>
    <w:p w:rsidR="004E1A2B" w:rsidRPr="004E1A2B" w:rsidRDefault="004E1A2B" w:rsidP="004E1A2B">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ab/>
        <w:t>Über die weiteren Bedingungen der Aktienausgabe einschließlich des Ausgabebetrages sowie über den Inhalt der Aktienrechte entscheidet der Vorstand mit Zustimmung des Aufsichtsrates. Der Beginn der Dividendenberechtigung kann dabei auch auf den Beginn eines bereits abgelaufenen Geschäftsjahres gelegt werden, wenn über die Gewinnverwendung für dieses Geschäftsjahr noch nicht beschlossen wurde.</w:t>
      </w:r>
    </w:p>
    <w:p w:rsidR="004E1A2B" w:rsidRPr="004E1A2B" w:rsidRDefault="004E1A2B" w:rsidP="004E1A2B">
      <w:pPr>
        <w:spacing w:after="0" w:line="320" w:lineRule="exact"/>
        <w:ind w:left="567" w:hanging="567"/>
        <w:jc w:val="both"/>
        <w:outlineLvl w:val="3"/>
        <w:rPr>
          <w:rFonts w:ascii="Arial" w:hAnsi="Arial" w:cs="Arial"/>
          <w:sz w:val="20"/>
          <w:szCs w:val="20"/>
          <w:lang w:eastAsia="de-DE"/>
        </w:rPr>
      </w:pPr>
    </w:p>
    <w:p w:rsidR="004E1A2B" w:rsidRPr="004E1A2B" w:rsidRDefault="00DF3AEA" w:rsidP="004E1A2B">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lastRenderedPageBreak/>
        <w:t>7</w:t>
      </w:r>
      <w:r w:rsidR="004E1A2B">
        <w:rPr>
          <w:rFonts w:ascii="Arial" w:hAnsi="Arial" w:cs="Arial"/>
          <w:sz w:val="20"/>
          <w:szCs w:val="20"/>
          <w:lang w:eastAsia="de-DE"/>
        </w:rPr>
        <w:t>.</w:t>
      </w:r>
      <w:r w:rsidR="002C25B4">
        <w:rPr>
          <w:rFonts w:ascii="Arial" w:hAnsi="Arial" w:cs="Arial"/>
          <w:sz w:val="20"/>
          <w:szCs w:val="20"/>
          <w:lang w:eastAsia="de-DE"/>
        </w:rPr>
        <w:t>3</w:t>
      </w:r>
      <w:r w:rsidR="004E1A2B">
        <w:rPr>
          <w:rFonts w:ascii="Arial" w:hAnsi="Arial" w:cs="Arial"/>
          <w:sz w:val="20"/>
          <w:szCs w:val="20"/>
          <w:lang w:eastAsia="de-DE"/>
        </w:rPr>
        <w:tab/>
      </w:r>
      <w:r w:rsidR="004E1A2B" w:rsidRPr="004E1A2B">
        <w:rPr>
          <w:rFonts w:ascii="Arial" w:hAnsi="Arial" w:cs="Arial"/>
          <w:sz w:val="20"/>
          <w:szCs w:val="20"/>
          <w:lang w:eastAsia="de-DE"/>
        </w:rPr>
        <w:t xml:space="preserve">An § 3 der Satzung (Grundkapital) wird der folgende neue Absatz </w:t>
      </w:r>
      <w:r w:rsidR="004E1A2B">
        <w:rPr>
          <w:rFonts w:ascii="Arial" w:hAnsi="Arial" w:cs="Arial"/>
          <w:sz w:val="20"/>
          <w:szCs w:val="20"/>
          <w:lang w:eastAsia="de-DE"/>
        </w:rPr>
        <w:t>5</w:t>
      </w:r>
      <w:r w:rsidR="004E1A2B" w:rsidRPr="004E1A2B">
        <w:rPr>
          <w:rFonts w:ascii="Arial" w:hAnsi="Arial" w:cs="Arial"/>
          <w:sz w:val="20"/>
          <w:szCs w:val="20"/>
          <w:lang w:eastAsia="de-DE"/>
        </w:rPr>
        <w:t xml:space="preserve"> angefügt:</w:t>
      </w:r>
    </w:p>
    <w:p w:rsidR="004E1A2B" w:rsidRDefault="004E1A2B" w:rsidP="004E1A2B">
      <w:pPr>
        <w:spacing w:after="0" w:line="320" w:lineRule="exact"/>
        <w:ind w:left="567"/>
        <w:jc w:val="both"/>
        <w:outlineLvl w:val="3"/>
        <w:rPr>
          <w:rFonts w:ascii="Arial" w:hAnsi="Arial" w:cs="Arial"/>
          <w:sz w:val="20"/>
          <w:szCs w:val="20"/>
          <w:lang w:eastAsia="de-DE"/>
        </w:rPr>
      </w:pPr>
    </w:p>
    <w:p w:rsidR="004E1A2B" w:rsidRPr="004E1A2B" w:rsidRDefault="004E1A2B" w:rsidP="004E1A2B">
      <w:pPr>
        <w:spacing w:after="0" w:line="320" w:lineRule="exact"/>
        <w:ind w:left="567"/>
        <w:jc w:val="both"/>
        <w:outlineLvl w:val="3"/>
        <w:rPr>
          <w:rFonts w:ascii="Arial" w:hAnsi="Arial" w:cs="Arial"/>
          <w:i/>
          <w:sz w:val="20"/>
          <w:szCs w:val="20"/>
          <w:lang w:eastAsia="de-DE"/>
        </w:rPr>
      </w:pPr>
      <w:r w:rsidRPr="004E1A2B">
        <w:rPr>
          <w:rFonts w:ascii="Arial" w:hAnsi="Arial" w:cs="Arial"/>
          <w:i/>
          <w:sz w:val="20"/>
          <w:szCs w:val="20"/>
          <w:lang w:eastAsia="de-DE"/>
        </w:rPr>
        <w:t>„Der Vorstand ist ermächtigt, das Grundkapital der Gesellschaft bis zum 25.08.2020 mit Zustimmung des Aufsichtsrats einmalig oder mehrmals um bis zu insgesamt € 550.000,- durch Ausgabe von bis zu 550.000 neuen, auf den Inhaber lautenden Stückaktien gegen Bar- und/oder Sacheinlage zu erhöhen (Genehmigtes Kapital 2015/I). Die neuen Aktien sind grundsätzlich den Aktionären zum Bezug anzubieten; sie können auch von Kreditinstituten oder einem nach § 53 Abs. 1 Satz 1 oder § 53b Abs. 1 Satz 1 oder Abs. 7 KWG tätigen Unternehmen mit der Verpflichtung übernommen werden, sie den Aktionären zum Bezug anzubieten. Der Vorstand ist jedoch ermächtigt, mit Zustimmung des Aufsichtsrats das Bezugsrecht der Aktionäre auszuschließen. Der Ausschluss des Bezugsrechts ist in folgenden Fällen zulässig:</w:t>
      </w:r>
    </w:p>
    <w:p w:rsidR="004E1A2B" w:rsidRPr="004E1A2B" w:rsidRDefault="004E1A2B" w:rsidP="004E1A2B">
      <w:pPr>
        <w:spacing w:after="0" w:line="320" w:lineRule="exact"/>
        <w:ind w:left="1134" w:hanging="567"/>
        <w:jc w:val="both"/>
        <w:outlineLvl w:val="3"/>
        <w:rPr>
          <w:rFonts w:ascii="Arial" w:hAnsi="Arial" w:cs="Arial"/>
          <w:i/>
          <w:sz w:val="20"/>
          <w:szCs w:val="20"/>
          <w:lang w:eastAsia="de-DE"/>
        </w:rPr>
      </w:pPr>
    </w:p>
    <w:p w:rsidR="004E1A2B" w:rsidRPr="004E1A2B" w:rsidRDefault="004E1A2B" w:rsidP="004E1A2B">
      <w:pPr>
        <w:spacing w:after="0" w:line="320" w:lineRule="exact"/>
        <w:ind w:left="1134" w:hanging="567"/>
        <w:jc w:val="both"/>
        <w:outlineLvl w:val="3"/>
        <w:rPr>
          <w:rFonts w:ascii="Arial" w:hAnsi="Arial" w:cs="Arial"/>
          <w:i/>
          <w:sz w:val="20"/>
          <w:szCs w:val="20"/>
          <w:lang w:eastAsia="de-DE"/>
        </w:rPr>
      </w:pPr>
      <w:r w:rsidRPr="004E1A2B">
        <w:rPr>
          <w:rFonts w:ascii="Arial" w:hAnsi="Arial" w:cs="Arial"/>
          <w:i/>
          <w:sz w:val="20"/>
          <w:szCs w:val="20"/>
          <w:lang w:eastAsia="de-DE"/>
        </w:rPr>
        <w:t xml:space="preserve">a. </w:t>
      </w:r>
      <w:r w:rsidRPr="004E1A2B">
        <w:rPr>
          <w:rFonts w:ascii="Arial" w:hAnsi="Arial" w:cs="Arial"/>
          <w:i/>
          <w:sz w:val="20"/>
          <w:szCs w:val="20"/>
          <w:lang w:eastAsia="de-DE"/>
        </w:rPr>
        <w:tab/>
        <w:t xml:space="preserve">Die Kapitalerhöhung gegen Bareinlagen übersteigt zehn vom Hundert des Grundkapitals nicht, und der Ausgabebetrag unterschreitet den Börsenpreis der Aktien der Gesellschaft nicht wesentlich. </w:t>
      </w:r>
    </w:p>
    <w:p w:rsidR="004E1A2B" w:rsidRPr="004E1A2B" w:rsidRDefault="004E1A2B" w:rsidP="004E1A2B">
      <w:pPr>
        <w:spacing w:after="0" w:line="320" w:lineRule="exact"/>
        <w:ind w:left="567" w:hanging="567"/>
        <w:jc w:val="both"/>
        <w:outlineLvl w:val="3"/>
        <w:rPr>
          <w:rFonts w:ascii="Arial" w:hAnsi="Arial" w:cs="Arial"/>
          <w:i/>
          <w:sz w:val="20"/>
          <w:szCs w:val="20"/>
          <w:lang w:eastAsia="de-DE"/>
        </w:rPr>
      </w:pPr>
    </w:p>
    <w:p w:rsidR="004E1A2B" w:rsidRPr="004E1A2B" w:rsidRDefault="004E1A2B" w:rsidP="004E1A2B">
      <w:pPr>
        <w:spacing w:after="0" w:line="320" w:lineRule="exact"/>
        <w:ind w:left="1134" w:hanging="567"/>
        <w:jc w:val="both"/>
        <w:outlineLvl w:val="3"/>
        <w:rPr>
          <w:rFonts w:ascii="Arial" w:hAnsi="Arial" w:cs="Arial"/>
          <w:i/>
          <w:sz w:val="20"/>
          <w:szCs w:val="20"/>
          <w:lang w:eastAsia="de-DE"/>
        </w:rPr>
      </w:pPr>
      <w:r w:rsidRPr="004E1A2B">
        <w:rPr>
          <w:rFonts w:ascii="Arial" w:hAnsi="Arial" w:cs="Arial"/>
          <w:i/>
          <w:sz w:val="20"/>
          <w:szCs w:val="20"/>
          <w:lang w:eastAsia="de-DE"/>
        </w:rPr>
        <w:t xml:space="preserve">b. </w:t>
      </w:r>
      <w:r w:rsidRPr="004E1A2B">
        <w:rPr>
          <w:rFonts w:ascii="Arial" w:hAnsi="Arial" w:cs="Arial"/>
          <w:i/>
          <w:sz w:val="20"/>
          <w:szCs w:val="20"/>
          <w:lang w:eastAsia="de-DE"/>
        </w:rPr>
        <w:tab/>
        <w:t>Für Spitzenbeträge, die sich aufgrund des Bezugsrechtsverhältnisses ergeben.</w:t>
      </w:r>
    </w:p>
    <w:p w:rsidR="004E1A2B" w:rsidRPr="004E1A2B" w:rsidRDefault="004E1A2B" w:rsidP="004E1A2B">
      <w:pPr>
        <w:spacing w:after="0" w:line="320" w:lineRule="exact"/>
        <w:ind w:left="1134" w:hanging="567"/>
        <w:jc w:val="both"/>
        <w:outlineLvl w:val="3"/>
        <w:rPr>
          <w:rFonts w:ascii="Arial" w:hAnsi="Arial" w:cs="Arial"/>
          <w:i/>
          <w:sz w:val="20"/>
          <w:szCs w:val="20"/>
          <w:lang w:eastAsia="de-DE"/>
        </w:rPr>
      </w:pPr>
    </w:p>
    <w:p w:rsidR="004E1A2B" w:rsidRPr="004E1A2B" w:rsidRDefault="004E1A2B" w:rsidP="004E1A2B">
      <w:pPr>
        <w:spacing w:after="0" w:line="320" w:lineRule="exact"/>
        <w:ind w:left="1134" w:hanging="567"/>
        <w:jc w:val="both"/>
        <w:outlineLvl w:val="3"/>
        <w:rPr>
          <w:rFonts w:ascii="Arial" w:hAnsi="Arial" w:cs="Arial"/>
          <w:i/>
          <w:sz w:val="20"/>
          <w:szCs w:val="20"/>
          <w:lang w:eastAsia="de-DE"/>
        </w:rPr>
      </w:pPr>
      <w:r w:rsidRPr="004E1A2B">
        <w:rPr>
          <w:rFonts w:ascii="Arial" w:hAnsi="Arial" w:cs="Arial"/>
          <w:i/>
          <w:sz w:val="20"/>
          <w:szCs w:val="20"/>
          <w:lang w:eastAsia="de-DE"/>
        </w:rPr>
        <w:t>c.</w:t>
      </w:r>
      <w:r w:rsidRPr="004E1A2B">
        <w:rPr>
          <w:rFonts w:ascii="Arial" w:hAnsi="Arial" w:cs="Arial"/>
          <w:i/>
          <w:sz w:val="20"/>
          <w:szCs w:val="20"/>
          <w:lang w:eastAsia="de-DE"/>
        </w:rPr>
        <w:tab/>
        <w:t>Die neuen Aktien werden im Rahmen einer Kapitalerhöhung gegen Sacheinlage ausgegeben.</w:t>
      </w:r>
    </w:p>
    <w:p w:rsidR="004E1A2B" w:rsidRPr="004E1A2B" w:rsidRDefault="004E1A2B" w:rsidP="004E1A2B">
      <w:pPr>
        <w:spacing w:after="0" w:line="320" w:lineRule="exact"/>
        <w:ind w:left="567" w:hanging="567"/>
        <w:jc w:val="both"/>
        <w:outlineLvl w:val="3"/>
        <w:rPr>
          <w:rFonts w:ascii="Arial" w:hAnsi="Arial" w:cs="Arial"/>
          <w:i/>
          <w:sz w:val="20"/>
          <w:szCs w:val="20"/>
          <w:lang w:eastAsia="de-DE"/>
        </w:rPr>
      </w:pPr>
    </w:p>
    <w:p w:rsidR="004E1A2B" w:rsidRPr="004E1A2B" w:rsidRDefault="004E1A2B" w:rsidP="004E1A2B">
      <w:pPr>
        <w:spacing w:after="0" w:line="320" w:lineRule="exact"/>
        <w:ind w:left="567" w:hanging="567"/>
        <w:jc w:val="both"/>
        <w:outlineLvl w:val="3"/>
        <w:rPr>
          <w:rFonts w:ascii="Arial" w:hAnsi="Arial" w:cs="Arial"/>
          <w:i/>
          <w:sz w:val="20"/>
          <w:szCs w:val="20"/>
          <w:lang w:eastAsia="de-DE"/>
        </w:rPr>
      </w:pPr>
      <w:r w:rsidRPr="004E1A2B">
        <w:rPr>
          <w:rFonts w:ascii="Arial" w:hAnsi="Arial" w:cs="Arial"/>
          <w:i/>
          <w:sz w:val="20"/>
          <w:szCs w:val="20"/>
          <w:lang w:eastAsia="de-DE"/>
        </w:rPr>
        <w:tab/>
        <w:t>Über die weiteren Bedingungen der Aktienausgabe einschließlich des Ausgabebetrages sowie über den Inhalt der Aktienrechte entscheidet der Vorstand mit Zustimmung des Aufsichtsrates. Der Beginn der Dividendenberechtigung kann dabei auch auf den Beginn eines bereits abgelaufenen Geschäftsjahres gelegt werden, wenn über die Gewinnverwendung für dieses Geschäftsjahr noch nicht beschlossen wurde.“</w:t>
      </w:r>
    </w:p>
    <w:p w:rsidR="00DF3AEA" w:rsidRDefault="00DF3AEA" w:rsidP="001C056E">
      <w:pPr>
        <w:spacing w:after="0" w:line="320" w:lineRule="exact"/>
        <w:ind w:left="567" w:hanging="567"/>
        <w:jc w:val="both"/>
        <w:outlineLvl w:val="3"/>
        <w:rPr>
          <w:rFonts w:ascii="Arial" w:hAnsi="Arial" w:cs="Arial"/>
          <w:sz w:val="20"/>
          <w:szCs w:val="20"/>
          <w:lang w:eastAsia="de-DE"/>
        </w:rPr>
      </w:pPr>
    </w:p>
    <w:p w:rsidR="001C056E" w:rsidRPr="004E1A2B" w:rsidRDefault="00DF3AEA" w:rsidP="001C056E">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7</w:t>
      </w:r>
      <w:r w:rsidR="001C056E">
        <w:rPr>
          <w:rFonts w:ascii="Arial" w:hAnsi="Arial" w:cs="Arial"/>
          <w:sz w:val="20"/>
          <w:szCs w:val="20"/>
          <w:lang w:eastAsia="de-DE"/>
        </w:rPr>
        <w:t>.</w:t>
      </w:r>
      <w:r w:rsidR="002C25B4">
        <w:rPr>
          <w:rFonts w:ascii="Arial" w:hAnsi="Arial" w:cs="Arial"/>
          <w:sz w:val="20"/>
          <w:szCs w:val="20"/>
          <w:lang w:eastAsia="de-DE"/>
        </w:rPr>
        <w:t>4</w:t>
      </w:r>
      <w:r w:rsidR="001C056E">
        <w:rPr>
          <w:rFonts w:ascii="Arial" w:hAnsi="Arial" w:cs="Arial"/>
          <w:sz w:val="20"/>
          <w:szCs w:val="20"/>
          <w:lang w:eastAsia="de-DE"/>
        </w:rPr>
        <w:tab/>
      </w:r>
      <w:r w:rsidR="001C056E" w:rsidRPr="001C056E">
        <w:rPr>
          <w:rFonts w:ascii="Arial" w:hAnsi="Arial" w:cs="Arial"/>
          <w:sz w:val="20"/>
          <w:szCs w:val="20"/>
          <w:lang w:eastAsia="de-DE"/>
        </w:rPr>
        <w:t>Der Vorstand wird angewiesen, d</w:t>
      </w:r>
      <w:r w:rsidR="002C25B4">
        <w:rPr>
          <w:rFonts w:ascii="Arial" w:hAnsi="Arial" w:cs="Arial"/>
          <w:sz w:val="20"/>
          <w:szCs w:val="20"/>
          <w:lang w:eastAsia="de-DE"/>
        </w:rPr>
        <w:t>i</w:t>
      </w:r>
      <w:r w:rsidR="001C056E" w:rsidRPr="001C056E">
        <w:rPr>
          <w:rFonts w:ascii="Arial" w:hAnsi="Arial" w:cs="Arial"/>
          <w:sz w:val="20"/>
          <w:szCs w:val="20"/>
          <w:lang w:eastAsia="de-DE"/>
        </w:rPr>
        <w:t>e Beschl</w:t>
      </w:r>
      <w:r w:rsidR="002C25B4">
        <w:rPr>
          <w:rFonts w:ascii="Arial" w:hAnsi="Arial" w:cs="Arial"/>
          <w:sz w:val="20"/>
          <w:szCs w:val="20"/>
          <w:lang w:eastAsia="de-DE"/>
        </w:rPr>
        <w:t>üsse</w:t>
      </w:r>
      <w:r w:rsidR="001C056E" w:rsidRPr="001C056E">
        <w:rPr>
          <w:rFonts w:ascii="Arial" w:hAnsi="Arial" w:cs="Arial"/>
          <w:sz w:val="20"/>
          <w:szCs w:val="20"/>
          <w:lang w:eastAsia="de-DE"/>
        </w:rPr>
        <w:t xml:space="preserve"> unter </w:t>
      </w:r>
      <w:r w:rsidR="001C056E">
        <w:rPr>
          <w:rFonts w:ascii="Arial" w:hAnsi="Arial" w:cs="Arial"/>
          <w:sz w:val="20"/>
          <w:szCs w:val="20"/>
          <w:lang w:eastAsia="de-DE"/>
        </w:rPr>
        <w:t>Ziffer</w:t>
      </w:r>
      <w:r w:rsidR="002C25B4">
        <w:rPr>
          <w:rFonts w:ascii="Arial" w:hAnsi="Arial" w:cs="Arial"/>
          <w:sz w:val="20"/>
          <w:szCs w:val="20"/>
          <w:lang w:eastAsia="de-DE"/>
        </w:rPr>
        <w:t xml:space="preserve">n </w:t>
      </w:r>
      <w:r>
        <w:rPr>
          <w:rFonts w:ascii="Arial" w:hAnsi="Arial" w:cs="Arial"/>
          <w:sz w:val="20"/>
          <w:szCs w:val="20"/>
          <w:lang w:eastAsia="de-DE"/>
        </w:rPr>
        <w:t>7</w:t>
      </w:r>
      <w:r w:rsidR="002C25B4">
        <w:rPr>
          <w:rFonts w:ascii="Arial" w:hAnsi="Arial" w:cs="Arial"/>
          <w:sz w:val="20"/>
          <w:szCs w:val="20"/>
          <w:lang w:eastAsia="de-DE"/>
        </w:rPr>
        <w:t>.1 und</w:t>
      </w:r>
      <w:r w:rsidR="001C056E">
        <w:rPr>
          <w:rFonts w:ascii="Arial" w:hAnsi="Arial" w:cs="Arial"/>
          <w:sz w:val="20"/>
          <w:szCs w:val="20"/>
          <w:lang w:eastAsia="de-DE"/>
        </w:rPr>
        <w:t xml:space="preserve"> </w:t>
      </w:r>
      <w:r>
        <w:rPr>
          <w:rFonts w:ascii="Arial" w:hAnsi="Arial" w:cs="Arial"/>
          <w:sz w:val="20"/>
          <w:szCs w:val="20"/>
          <w:lang w:eastAsia="de-DE"/>
        </w:rPr>
        <w:t>7</w:t>
      </w:r>
      <w:r w:rsidR="001C056E">
        <w:rPr>
          <w:rFonts w:ascii="Arial" w:hAnsi="Arial" w:cs="Arial"/>
          <w:sz w:val="20"/>
          <w:szCs w:val="20"/>
          <w:lang w:eastAsia="de-DE"/>
        </w:rPr>
        <w:t>.</w:t>
      </w:r>
      <w:r w:rsidR="002C25B4">
        <w:rPr>
          <w:rFonts w:ascii="Arial" w:hAnsi="Arial" w:cs="Arial"/>
          <w:sz w:val="20"/>
          <w:szCs w:val="20"/>
          <w:lang w:eastAsia="de-DE"/>
        </w:rPr>
        <w:t>3</w:t>
      </w:r>
      <w:r w:rsidR="001C056E">
        <w:rPr>
          <w:rFonts w:ascii="Arial" w:hAnsi="Arial" w:cs="Arial"/>
          <w:sz w:val="20"/>
          <w:szCs w:val="20"/>
          <w:lang w:eastAsia="de-DE"/>
        </w:rPr>
        <w:t xml:space="preserve"> </w:t>
      </w:r>
      <w:r w:rsidR="001C056E" w:rsidRPr="001C056E">
        <w:rPr>
          <w:rFonts w:ascii="Arial" w:hAnsi="Arial" w:cs="Arial"/>
          <w:sz w:val="20"/>
          <w:szCs w:val="20"/>
          <w:lang w:eastAsia="de-DE"/>
        </w:rPr>
        <w:t xml:space="preserve">über </w:t>
      </w:r>
      <w:r w:rsidR="00473A8A">
        <w:rPr>
          <w:rFonts w:ascii="Arial" w:hAnsi="Arial" w:cs="Arial"/>
          <w:sz w:val="20"/>
          <w:szCs w:val="20"/>
          <w:lang w:eastAsia="de-DE"/>
        </w:rPr>
        <w:t xml:space="preserve">die </w:t>
      </w:r>
      <w:r w:rsidR="002C25B4">
        <w:rPr>
          <w:rFonts w:ascii="Arial" w:hAnsi="Arial" w:cs="Arial"/>
          <w:sz w:val="20"/>
          <w:szCs w:val="20"/>
          <w:lang w:eastAsia="de-DE"/>
        </w:rPr>
        <w:t xml:space="preserve">Aufhebung des bestehenden genehmigten Kapitals und </w:t>
      </w:r>
      <w:r w:rsidR="001C056E" w:rsidRPr="001C056E">
        <w:rPr>
          <w:rFonts w:ascii="Arial" w:hAnsi="Arial" w:cs="Arial"/>
          <w:sz w:val="20"/>
          <w:szCs w:val="20"/>
          <w:lang w:eastAsia="de-DE"/>
        </w:rPr>
        <w:t>die</w:t>
      </w:r>
      <w:r w:rsidR="001C056E">
        <w:rPr>
          <w:rFonts w:ascii="Arial" w:hAnsi="Arial" w:cs="Arial"/>
          <w:sz w:val="20"/>
          <w:szCs w:val="20"/>
          <w:lang w:eastAsia="de-DE"/>
        </w:rPr>
        <w:t xml:space="preserve"> </w:t>
      </w:r>
      <w:r w:rsidR="001C056E" w:rsidRPr="001C056E">
        <w:rPr>
          <w:rFonts w:ascii="Arial" w:hAnsi="Arial" w:cs="Arial"/>
          <w:sz w:val="20"/>
          <w:szCs w:val="20"/>
          <w:lang w:eastAsia="de-DE"/>
        </w:rPr>
        <w:t xml:space="preserve">Schaffung eines neuen genehmigten Kapitals </w:t>
      </w:r>
      <w:r w:rsidR="001C056E">
        <w:rPr>
          <w:rFonts w:ascii="Arial" w:hAnsi="Arial" w:cs="Arial"/>
          <w:sz w:val="20"/>
          <w:szCs w:val="20"/>
          <w:lang w:eastAsia="de-DE"/>
        </w:rPr>
        <w:t>2015/I</w:t>
      </w:r>
      <w:r w:rsidR="001C056E" w:rsidRPr="001C056E">
        <w:rPr>
          <w:rFonts w:ascii="Arial" w:hAnsi="Arial" w:cs="Arial"/>
          <w:sz w:val="20"/>
          <w:szCs w:val="20"/>
          <w:lang w:eastAsia="de-DE"/>
        </w:rPr>
        <w:t xml:space="preserve"> nur zusammen mit der</w:t>
      </w:r>
      <w:r w:rsidR="001C056E">
        <w:rPr>
          <w:rFonts w:ascii="Arial" w:hAnsi="Arial" w:cs="Arial"/>
          <w:sz w:val="20"/>
          <w:szCs w:val="20"/>
          <w:lang w:eastAsia="de-DE"/>
        </w:rPr>
        <w:t xml:space="preserve"> </w:t>
      </w:r>
      <w:r w:rsidR="001C056E" w:rsidRPr="001C056E">
        <w:rPr>
          <w:rFonts w:ascii="Arial" w:hAnsi="Arial" w:cs="Arial"/>
          <w:sz w:val="20"/>
          <w:szCs w:val="20"/>
          <w:lang w:eastAsia="de-DE"/>
        </w:rPr>
        <w:t xml:space="preserve">unter </w:t>
      </w:r>
      <w:r w:rsidR="001C056E">
        <w:rPr>
          <w:rFonts w:ascii="Arial" w:hAnsi="Arial" w:cs="Arial"/>
          <w:sz w:val="20"/>
          <w:szCs w:val="20"/>
          <w:lang w:eastAsia="de-DE"/>
        </w:rPr>
        <w:t>TOP</w:t>
      </w:r>
      <w:r w:rsidR="001C056E" w:rsidRPr="001C056E">
        <w:rPr>
          <w:rFonts w:ascii="Arial" w:hAnsi="Arial" w:cs="Arial"/>
          <w:sz w:val="20"/>
          <w:szCs w:val="20"/>
          <w:lang w:eastAsia="de-DE"/>
        </w:rPr>
        <w:t xml:space="preserve"> </w:t>
      </w:r>
      <w:r>
        <w:rPr>
          <w:rFonts w:ascii="Arial" w:hAnsi="Arial" w:cs="Arial"/>
          <w:sz w:val="20"/>
          <w:szCs w:val="20"/>
          <w:lang w:eastAsia="de-DE"/>
        </w:rPr>
        <w:t>6</w:t>
      </w:r>
      <w:r w:rsidR="001C056E" w:rsidRPr="001C056E">
        <w:rPr>
          <w:rFonts w:ascii="Arial" w:hAnsi="Arial" w:cs="Arial"/>
          <w:sz w:val="20"/>
          <w:szCs w:val="20"/>
          <w:lang w:eastAsia="de-DE"/>
        </w:rPr>
        <w:t xml:space="preserve"> beschlossenen Kapitalerhöhung aus</w:t>
      </w:r>
      <w:r w:rsidR="001C056E">
        <w:rPr>
          <w:rFonts w:ascii="Arial" w:hAnsi="Arial" w:cs="Arial"/>
          <w:sz w:val="20"/>
          <w:szCs w:val="20"/>
          <w:lang w:eastAsia="de-DE"/>
        </w:rPr>
        <w:t xml:space="preserve"> </w:t>
      </w:r>
      <w:r w:rsidR="001C056E" w:rsidRPr="001C056E">
        <w:rPr>
          <w:rFonts w:ascii="Arial" w:hAnsi="Arial" w:cs="Arial"/>
          <w:sz w:val="20"/>
          <w:szCs w:val="20"/>
          <w:lang w:eastAsia="de-DE"/>
        </w:rPr>
        <w:t>Gesellschaftsmitteln anzumelden, mit der Maßgabe, dass zuerst die</w:t>
      </w:r>
      <w:r w:rsidR="001C056E">
        <w:rPr>
          <w:rFonts w:ascii="Arial" w:hAnsi="Arial" w:cs="Arial"/>
          <w:sz w:val="20"/>
          <w:szCs w:val="20"/>
          <w:lang w:eastAsia="de-DE"/>
        </w:rPr>
        <w:t xml:space="preserve"> </w:t>
      </w:r>
      <w:r w:rsidR="001C056E" w:rsidRPr="001C056E">
        <w:rPr>
          <w:rFonts w:ascii="Arial" w:hAnsi="Arial" w:cs="Arial"/>
          <w:sz w:val="20"/>
          <w:szCs w:val="20"/>
          <w:lang w:eastAsia="de-DE"/>
        </w:rPr>
        <w:t>Kapitalerhöhung aus Gesellschaftsmitteln eingetragen wird</w:t>
      </w:r>
      <w:r w:rsidR="001C056E">
        <w:rPr>
          <w:rFonts w:ascii="Arial" w:hAnsi="Arial" w:cs="Arial"/>
          <w:sz w:val="20"/>
          <w:szCs w:val="20"/>
          <w:lang w:eastAsia="de-DE"/>
        </w:rPr>
        <w:t>.</w:t>
      </w:r>
    </w:p>
    <w:p w:rsidR="00921980" w:rsidRDefault="00921980" w:rsidP="00921980">
      <w:pPr>
        <w:spacing w:after="0" w:line="320" w:lineRule="exact"/>
        <w:jc w:val="both"/>
        <w:rPr>
          <w:rFonts w:ascii="Arial" w:hAnsi="Arial" w:cs="Arial"/>
          <w:bCs/>
          <w:sz w:val="20"/>
          <w:szCs w:val="20"/>
          <w:lang w:eastAsia="de-DE"/>
        </w:rPr>
      </w:pPr>
    </w:p>
    <w:p w:rsidR="003E7D86" w:rsidRPr="004E1A2B" w:rsidRDefault="003E7D86" w:rsidP="00921980">
      <w:pPr>
        <w:spacing w:after="0" w:line="320" w:lineRule="exact"/>
        <w:jc w:val="both"/>
        <w:rPr>
          <w:rFonts w:ascii="Arial" w:hAnsi="Arial" w:cs="Arial"/>
          <w:bCs/>
          <w:sz w:val="20"/>
          <w:szCs w:val="20"/>
          <w:lang w:eastAsia="de-DE"/>
        </w:rPr>
      </w:pPr>
    </w:p>
    <w:p w:rsidR="009A15B2" w:rsidRDefault="009A15B2">
      <w:pPr>
        <w:rPr>
          <w:rFonts w:ascii="Arial" w:hAnsi="Arial" w:cs="Arial"/>
          <w:b/>
          <w:sz w:val="20"/>
          <w:szCs w:val="20"/>
        </w:rPr>
      </w:pPr>
      <w:r>
        <w:rPr>
          <w:rFonts w:ascii="Arial" w:hAnsi="Arial" w:cs="Arial"/>
          <w:b/>
          <w:sz w:val="20"/>
          <w:szCs w:val="20"/>
        </w:rPr>
        <w:br w:type="page"/>
      </w:r>
    </w:p>
    <w:p w:rsidR="007C2C1A" w:rsidRPr="004E1A2B" w:rsidRDefault="007C2C1A" w:rsidP="00C95B2D">
      <w:pPr>
        <w:spacing w:after="0" w:line="320" w:lineRule="exact"/>
        <w:rPr>
          <w:rFonts w:ascii="Arial" w:hAnsi="Arial" w:cs="Arial"/>
          <w:b/>
          <w:sz w:val="20"/>
          <w:szCs w:val="20"/>
        </w:rPr>
      </w:pPr>
      <w:r w:rsidRPr="004E1A2B">
        <w:rPr>
          <w:rFonts w:ascii="Arial" w:hAnsi="Arial" w:cs="Arial"/>
          <w:b/>
          <w:sz w:val="20"/>
          <w:szCs w:val="20"/>
        </w:rPr>
        <w:lastRenderedPageBreak/>
        <w:t>TOP</w:t>
      </w:r>
      <w:r w:rsidR="00301A41" w:rsidRPr="004E1A2B">
        <w:rPr>
          <w:rFonts w:ascii="Arial" w:hAnsi="Arial" w:cs="Arial"/>
          <w:b/>
          <w:sz w:val="20"/>
          <w:szCs w:val="20"/>
        </w:rPr>
        <w:t xml:space="preserve"> </w:t>
      </w:r>
      <w:r w:rsidR="00DF3AEA">
        <w:rPr>
          <w:rFonts w:ascii="Arial" w:hAnsi="Arial" w:cs="Arial"/>
          <w:b/>
          <w:sz w:val="20"/>
          <w:szCs w:val="20"/>
        </w:rPr>
        <w:t>8</w:t>
      </w:r>
      <w:r w:rsidRPr="004E1A2B">
        <w:rPr>
          <w:rFonts w:ascii="Arial" w:hAnsi="Arial" w:cs="Arial"/>
          <w:b/>
          <w:sz w:val="20"/>
          <w:szCs w:val="20"/>
        </w:rPr>
        <w:tab/>
      </w:r>
    </w:p>
    <w:p w:rsidR="00301A41" w:rsidRPr="004E1A2B" w:rsidRDefault="00B043FA" w:rsidP="00C95B2D">
      <w:pPr>
        <w:spacing w:after="0" w:line="320" w:lineRule="exact"/>
        <w:rPr>
          <w:rFonts w:ascii="Arial" w:hAnsi="Arial" w:cs="Arial"/>
          <w:b/>
          <w:sz w:val="20"/>
          <w:szCs w:val="20"/>
        </w:rPr>
      </w:pPr>
      <w:r w:rsidRPr="004E1A2B">
        <w:rPr>
          <w:rFonts w:ascii="Arial" w:hAnsi="Arial" w:cs="Arial"/>
          <w:b/>
          <w:sz w:val="20"/>
          <w:szCs w:val="20"/>
        </w:rPr>
        <w:t>E</w:t>
      </w:r>
      <w:r w:rsidR="00730374" w:rsidRPr="004E1A2B">
        <w:rPr>
          <w:rFonts w:ascii="Arial" w:hAnsi="Arial" w:cs="Arial"/>
          <w:b/>
          <w:sz w:val="20"/>
          <w:szCs w:val="20"/>
        </w:rPr>
        <w:t>rmächtigung zum Erwerb und zur Verwendung eigener Aktien gemäß § 71 Abs. 1 Nr. 8 AktG</w:t>
      </w:r>
    </w:p>
    <w:p w:rsidR="00B043FA" w:rsidRDefault="00B043FA" w:rsidP="00B043FA">
      <w:pPr>
        <w:tabs>
          <w:tab w:val="left" w:pos="1134"/>
        </w:tabs>
        <w:spacing w:after="0" w:line="320" w:lineRule="exact"/>
        <w:ind w:left="1134" w:hanging="1134"/>
        <w:rPr>
          <w:rFonts w:ascii="Arial" w:hAnsi="Arial" w:cs="Arial"/>
          <w:sz w:val="20"/>
          <w:szCs w:val="20"/>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Vorstand und Aufsichtsrat schlagen vor zu beschließen:</w:t>
      </w:r>
    </w:p>
    <w:p w:rsidR="00EC6DE5" w:rsidRDefault="00EC6DE5" w:rsidP="00D97E89">
      <w:pPr>
        <w:spacing w:after="0" w:line="320" w:lineRule="exact"/>
        <w:ind w:left="567" w:hanging="567"/>
        <w:jc w:val="both"/>
        <w:outlineLvl w:val="3"/>
        <w:rPr>
          <w:rFonts w:ascii="Arial" w:hAnsi="Arial" w:cs="Arial"/>
          <w:sz w:val="20"/>
          <w:szCs w:val="20"/>
          <w:lang w:eastAsia="de-DE"/>
        </w:rPr>
      </w:pPr>
    </w:p>
    <w:p w:rsidR="00D97E89" w:rsidRPr="00D97E89" w:rsidRDefault="00DF3AEA" w:rsidP="00D97E89">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8</w:t>
      </w:r>
      <w:r w:rsidR="00D97E89" w:rsidRPr="00D97E89">
        <w:rPr>
          <w:rFonts w:ascii="Arial" w:hAnsi="Arial" w:cs="Arial"/>
          <w:sz w:val="20"/>
          <w:szCs w:val="20"/>
          <w:lang w:eastAsia="de-DE"/>
        </w:rPr>
        <w:t>.1</w:t>
      </w:r>
      <w:r w:rsidR="00D97E89" w:rsidRPr="00D97E89">
        <w:rPr>
          <w:rFonts w:ascii="Arial" w:hAnsi="Arial" w:cs="Arial"/>
          <w:sz w:val="20"/>
          <w:szCs w:val="20"/>
          <w:lang w:eastAsia="de-DE"/>
        </w:rPr>
        <w:tab/>
        <w:t>Die Gesellschaft wird ermächtigt, bis zum Ablauf des 25.08.2020 eigene Aktien der Gesellschaft im Umfang von bis zu 10</w:t>
      </w:r>
      <w:r w:rsidR="00DF741E">
        <w:rPr>
          <w:rFonts w:ascii="Arial" w:hAnsi="Arial" w:cs="Arial"/>
          <w:sz w:val="20"/>
          <w:szCs w:val="20"/>
          <w:lang w:eastAsia="de-DE"/>
        </w:rPr>
        <w:t>%</w:t>
      </w:r>
      <w:r w:rsidR="00D97E89" w:rsidRPr="00D97E89">
        <w:rPr>
          <w:rFonts w:ascii="Arial" w:hAnsi="Arial" w:cs="Arial"/>
          <w:sz w:val="20"/>
          <w:szCs w:val="20"/>
          <w:lang w:eastAsia="de-DE"/>
        </w:rPr>
        <w:t xml:space="preserve"> des im Zeitpunkt der Beschlussfassung bestehenden Grundkapitals zu erwerben. Dabei dürfen auf die aufgrund dieser Ermächtigung erworbenen Aktien zusammen mit anderen eigenen Aktien, die die Gesellschaft bereits erworben hat und noch besitzt oder die ihr gemäß §§ 71d und 71e AktG zuzurechnen sind, zu keinem Zeitpunkt mehr als 10</w:t>
      </w:r>
      <w:r w:rsidR="00DF741E">
        <w:rPr>
          <w:rFonts w:ascii="Arial" w:hAnsi="Arial" w:cs="Arial"/>
          <w:sz w:val="20"/>
          <w:szCs w:val="20"/>
          <w:lang w:eastAsia="de-DE"/>
        </w:rPr>
        <w:t>%</w:t>
      </w:r>
      <w:r w:rsidR="00D97E89" w:rsidRPr="00D97E89">
        <w:rPr>
          <w:rFonts w:ascii="Arial" w:hAnsi="Arial" w:cs="Arial"/>
          <w:sz w:val="20"/>
          <w:szCs w:val="20"/>
          <w:lang w:eastAsia="de-DE"/>
        </w:rPr>
        <w:t xml:space="preserve"> des im Zeitpunkt der Beschlussfassung bestehenden Grundkapitals der Gesellschaft entfallen.</w:t>
      </w:r>
      <w:r w:rsidR="00D90A70">
        <w:rPr>
          <w:rFonts w:ascii="Arial" w:hAnsi="Arial" w:cs="Arial"/>
          <w:sz w:val="20"/>
          <w:szCs w:val="20"/>
          <w:lang w:eastAsia="de-DE"/>
        </w:rPr>
        <w:t xml:space="preserve"> </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ab/>
      </w:r>
    </w:p>
    <w:p w:rsidR="00D97E89" w:rsidRPr="00D97E89" w:rsidRDefault="00D97E89" w:rsidP="00D97E89">
      <w:pPr>
        <w:spacing w:after="0" w:line="320" w:lineRule="exact"/>
        <w:ind w:left="567"/>
        <w:jc w:val="both"/>
        <w:outlineLvl w:val="3"/>
        <w:rPr>
          <w:rFonts w:ascii="Arial" w:hAnsi="Arial" w:cs="Arial"/>
          <w:sz w:val="20"/>
          <w:szCs w:val="20"/>
          <w:lang w:eastAsia="de-DE"/>
        </w:rPr>
      </w:pPr>
      <w:r w:rsidRPr="00D97E89">
        <w:rPr>
          <w:rFonts w:ascii="Arial" w:hAnsi="Arial" w:cs="Arial"/>
          <w:sz w:val="20"/>
          <w:szCs w:val="20"/>
          <w:lang w:eastAsia="de-DE"/>
        </w:rPr>
        <w:t xml:space="preserve">Aufschiebend bedingt auf die Wirksamkeit der zu TOP </w:t>
      </w:r>
      <w:r w:rsidR="00DF3AEA">
        <w:rPr>
          <w:rFonts w:ascii="Arial" w:hAnsi="Arial" w:cs="Arial"/>
          <w:sz w:val="20"/>
          <w:szCs w:val="20"/>
          <w:lang w:eastAsia="de-DE"/>
        </w:rPr>
        <w:t>6</w:t>
      </w:r>
      <w:r w:rsidRPr="00D97E89">
        <w:rPr>
          <w:rFonts w:ascii="Arial" w:hAnsi="Arial" w:cs="Arial"/>
          <w:sz w:val="20"/>
          <w:szCs w:val="20"/>
          <w:lang w:eastAsia="de-DE"/>
        </w:rPr>
        <w:t xml:space="preserve"> vorgeschlagenen Kapitalerhöhung aus Gesellschaftsmitteln wird die Ermächtigung aus vorstehendem Absatz 1 Satz 1 und Satz 2 auf den Umfang von bis zu 10</w:t>
      </w:r>
      <w:r w:rsidR="00DF741E">
        <w:rPr>
          <w:rFonts w:ascii="Arial" w:hAnsi="Arial" w:cs="Arial"/>
          <w:sz w:val="20"/>
          <w:szCs w:val="20"/>
          <w:lang w:eastAsia="de-DE"/>
        </w:rPr>
        <w:t>%</w:t>
      </w:r>
      <w:r w:rsidRPr="00D97E89">
        <w:rPr>
          <w:rFonts w:ascii="Arial" w:hAnsi="Arial" w:cs="Arial"/>
          <w:sz w:val="20"/>
          <w:szCs w:val="20"/>
          <w:lang w:eastAsia="de-DE"/>
        </w:rPr>
        <w:t xml:space="preserve"> des Grundkapitals erweitert, das im Zeitpunkt der Wirksamkeit der zu TOP </w:t>
      </w:r>
      <w:r w:rsidR="00FB1832">
        <w:rPr>
          <w:rFonts w:ascii="Arial" w:hAnsi="Arial" w:cs="Arial"/>
          <w:sz w:val="20"/>
          <w:szCs w:val="20"/>
          <w:lang w:eastAsia="de-DE"/>
        </w:rPr>
        <w:t>6</w:t>
      </w:r>
      <w:r w:rsidRPr="00D97E89">
        <w:rPr>
          <w:rFonts w:ascii="Arial" w:hAnsi="Arial" w:cs="Arial"/>
          <w:sz w:val="20"/>
          <w:szCs w:val="20"/>
          <w:lang w:eastAsia="de-DE"/>
        </w:rPr>
        <w:t xml:space="preserve"> vorgeschlagenen Kapitalerhöhung aus Gesellschaftsmitteln besteht. </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r w:rsidRPr="00D97E89">
        <w:rPr>
          <w:rFonts w:ascii="Arial" w:hAnsi="Arial" w:cs="Arial"/>
          <w:sz w:val="20"/>
          <w:szCs w:val="20"/>
          <w:lang w:eastAsia="de-DE"/>
        </w:rPr>
        <w:tab/>
        <w:t>Der Erwerb kann nach Wahl des Vorstands (1) über die Börse oder (2) mittels eines an alle Aktionäre gerichteten öffentlichen Angebots erfolgen.</w:t>
      </w:r>
    </w:p>
    <w:p w:rsid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(1)</w:t>
      </w:r>
      <w:r w:rsidRPr="00D97E89">
        <w:rPr>
          <w:rFonts w:ascii="Arial" w:hAnsi="Arial" w:cs="Arial"/>
          <w:sz w:val="20"/>
          <w:szCs w:val="20"/>
          <w:lang w:eastAsia="de-DE"/>
        </w:rPr>
        <w:tab/>
        <w:t xml:space="preserve">Erfolgt der Erwerb der Aktien über die Börse, darf der von der Gesellschaft gezahlte Kaufpreis je Aktie (ohne Erwerbsnebenkosten) den 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im Freiverkehr der Börse Düsseldorf, oder, falls die Aktien Gesellschaft an einer anderen inländischen Wertpapierbörse oder in einem anderen Börsensegment notiert sein sollten, de</w:t>
      </w:r>
      <w:r w:rsidR="00DF741E">
        <w:rPr>
          <w:rFonts w:ascii="Arial" w:hAnsi="Arial" w:cs="Arial"/>
          <w:sz w:val="20"/>
          <w:szCs w:val="20"/>
          <w:lang w:eastAsia="de-DE"/>
        </w:rPr>
        <w:t>n</w:t>
      </w:r>
      <w:r w:rsidRPr="00D97E89">
        <w:rPr>
          <w:rFonts w:ascii="Arial" w:hAnsi="Arial" w:cs="Arial"/>
          <w:sz w:val="20"/>
          <w:szCs w:val="20"/>
          <w:lang w:eastAsia="de-DE"/>
        </w:rPr>
        <w:t xml:space="preserve"> 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an der umsatzstärksten Wertpapierbörse oder in dem umsatzstärksten Börsensegment während der letzten fünf Börsenhandelstage vor dem Erwerb der Aktien um nicht mehr als 10</w:t>
      </w:r>
      <w:r w:rsidR="00DF741E">
        <w:rPr>
          <w:rFonts w:ascii="Arial" w:hAnsi="Arial" w:cs="Arial"/>
          <w:sz w:val="20"/>
          <w:szCs w:val="20"/>
          <w:lang w:eastAsia="de-DE"/>
        </w:rPr>
        <w:t>%</w:t>
      </w:r>
      <w:r w:rsidRPr="00D97E89">
        <w:rPr>
          <w:rFonts w:ascii="Arial" w:hAnsi="Arial" w:cs="Arial"/>
          <w:sz w:val="20"/>
          <w:szCs w:val="20"/>
          <w:lang w:eastAsia="de-DE"/>
        </w:rPr>
        <w:t xml:space="preserve"> über- oder unterschreiten.</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(2)</w:t>
      </w:r>
      <w:r w:rsidRPr="00D97E89">
        <w:rPr>
          <w:rFonts w:ascii="Arial" w:hAnsi="Arial" w:cs="Arial"/>
          <w:sz w:val="20"/>
          <w:szCs w:val="20"/>
          <w:lang w:eastAsia="de-DE"/>
        </w:rPr>
        <w:tab/>
        <w:t xml:space="preserve">Erfolgt der Erwerb der Aktien über ein an alle Aktionäre gerichtetes öffentliches Angebot, darf der von der Gesellschaft angebotene und gezahlte Kaufpreis je Aktie (ohne Erwerbsnebenkosten) den 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im Freiverkehr der Börse Düsseldorf, oder, falls die Aktien Gesellschaft an einer anderen inländischen Wertpapierbörse oder in einem anderen Börsensegment notiert sein sollten, de</w:t>
      </w:r>
      <w:r w:rsidR="00DF741E">
        <w:rPr>
          <w:rFonts w:ascii="Arial" w:hAnsi="Arial" w:cs="Arial"/>
          <w:sz w:val="20"/>
          <w:szCs w:val="20"/>
          <w:lang w:eastAsia="de-DE"/>
        </w:rPr>
        <w:t xml:space="preserve">n </w:t>
      </w:r>
      <w:r w:rsidRPr="00D97E89">
        <w:rPr>
          <w:rFonts w:ascii="Arial" w:hAnsi="Arial" w:cs="Arial"/>
          <w:sz w:val="20"/>
          <w:szCs w:val="20"/>
          <w:lang w:eastAsia="de-DE"/>
        </w:rPr>
        <w:t xml:space="preserve">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an der umsatzstärksten Wertpapierbörse oder in dem umsatzstärksten Börsensegment während der letzten fünf Börsenhandelstage vor dem Tag der öffentlichen Ankündigung des Angebots um nicht mehr als 20</w:t>
      </w:r>
      <w:r w:rsidR="00DF741E">
        <w:rPr>
          <w:rFonts w:ascii="Arial" w:hAnsi="Arial" w:cs="Arial"/>
          <w:sz w:val="20"/>
          <w:szCs w:val="20"/>
          <w:lang w:eastAsia="de-DE"/>
        </w:rPr>
        <w:t>%</w:t>
      </w:r>
      <w:r w:rsidRPr="00D97E89">
        <w:rPr>
          <w:rFonts w:ascii="Arial" w:hAnsi="Arial" w:cs="Arial"/>
          <w:sz w:val="20"/>
          <w:szCs w:val="20"/>
          <w:lang w:eastAsia="de-DE"/>
        </w:rPr>
        <w:t xml:space="preserve"> über- oder unterschreiten. </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ab/>
        <w:t xml:space="preserve">Ergeben sich nach der Ankündigung eines an alle Aktionäre gerichteten öffentlichen Angebots erhebliche Abweichungen des Kurses der Aktien der Gesellschaft, so kann das Angebot angepasst werden. In diesem Fall wird auf den 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im Freiverkehr der Börse </w:t>
      </w:r>
      <w:r w:rsidRPr="00D97E89">
        <w:rPr>
          <w:rFonts w:ascii="Arial" w:hAnsi="Arial" w:cs="Arial"/>
          <w:sz w:val="20"/>
          <w:szCs w:val="20"/>
          <w:lang w:eastAsia="de-DE"/>
        </w:rPr>
        <w:lastRenderedPageBreak/>
        <w:t xml:space="preserve">Düsseldorf, oder, falls die Aktien Gesellschaft an einer anderen inländischen Wertpapierbörse oder in einem anderen Börsensegment notiert sein sollten, auf den durchschnittlichen </w:t>
      </w:r>
      <w:proofErr w:type="spellStart"/>
      <w:r w:rsidRPr="00D97E89">
        <w:rPr>
          <w:rFonts w:ascii="Arial" w:hAnsi="Arial" w:cs="Arial"/>
          <w:sz w:val="20"/>
          <w:szCs w:val="20"/>
          <w:lang w:eastAsia="de-DE"/>
        </w:rPr>
        <w:t>ungewichteten</w:t>
      </w:r>
      <w:proofErr w:type="spellEnd"/>
      <w:r w:rsidRPr="00D97E89">
        <w:rPr>
          <w:rFonts w:ascii="Arial" w:hAnsi="Arial" w:cs="Arial"/>
          <w:sz w:val="20"/>
          <w:szCs w:val="20"/>
          <w:lang w:eastAsia="de-DE"/>
        </w:rPr>
        <w:t xml:space="preserve"> Schlusskurs der Aktie der Gesellschaft an der umsatzstärksten Wertpapierbörse oder in dem umsatzstärksten Börsensegment der letzten fünf Börsenhandelstage vor der öffentlichen Ankündigung der Anpassung abgestellt. Die 20</w:t>
      </w:r>
      <w:r w:rsidR="00DF741E">
        <w:rPr>
          <w:rFonts w:ascii="Arial" w:hAnsi="Arial" w:cs="Arial"/>
          <w:sz w:val="20"/>
          <w:szCs w:val="20"/>
          <w:lang w:eastAsia="de-DE"/>
        </w:rPr>
        <w:t>%</w:t>
      </w:r>
      <w:r w:rsidRPr="00D97E89">
        <w:rPr>
          <w:rFonts w:ascii="Arial" w:hAnsi="Arial" w:cs="Arial"/>
          <w:sz w:val="20"/>
          <w:szCs w:val="20"/>
          <w:lang w:eastAsia="de-DE"/>
        </w:rPr>
        <w:t xml:space="preserve">-Grenze für das Über- oder Unterschreiten ist anzuwenden. </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D7469">
      <w:pPr>
        <w:spacing w:after="0" w:line="320" w:lineRule="exact"/>
        <w:ind w:left="1134"/>
        <w:jc w:val="both"/>
        <w:outlineLvl w:val="3"/>
        <w:rPr>
          <w:rFonts w:ascii="Arial" w:hAnsi="Arial" w:cs="Arial"/>
          <w:sz w:val="20"/>
          <w:szCs w:val="20"/>
          <w:lang w:eastAsia="de-DE"/>
        </w:rPr>
      </w:pPr>
      <w:r w:rsidRPr="00D97E89">
        <w:rPr>
          <w:rFonts w:ascii="Arial" w:hAnsi="Arial" w:cs="Arial"/>
          <w:sz w:val="20"/>
          <w:szCs w:val="20"/>
          <w:lang w:eastAsia="de-DE"/>
        </w:rPr>
        <w:t>Sofern ein an alle Aktionäre gerichtetes öffentliches Angebot überzeichnet ist, kann es nur nach Quoten angenommen werden. Darüber hinaus kann zur Vermeidung rechnerischer Bruchteile von Aktien kaufmännisch gerundet werden. Eine bevorrechtigte Behandlung geringer Stückzahlen bis zu 100 Stück Aktien je Aktionär kann vorgesehen werden. Das an alle Aktionäre gerichtete öffentliche Angebot kann weitere Bedingungen vorsehen.</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F3AEA" w:rsidP="00D97E89">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8</w:t>
      </w:r>
      <w:r w:rsidR="00D97E89" w:rsidRPr="00D97E89">
        <w:rPr>
          <w:rFonts w:ascii="Arial" w:hAnsi="Arial" w:cs="Arial"/>
          <w:sz w:val="20"/>
          <w:szCs w:val="20"/>
          <w:lang w:eastAsia="de-DE"/>
        </w:rPr>
        <w:t>.2</w:t>
      </w:r>
      <w:r w:rsidR="00D97E89" w:rsidRPr="00D97E89">
        <w:rPr>
          <w:rFonts w:ascii="Arial" w:hAnsi="Arial" w:cs="Arial"/>
          <w:sz w:val="20"/>
          <w:szCs w:val="20"/>
          <w:lang w:eastAsia="de-DE"/>
        </w:rPr>
        <w:tab/>
        <w:t>Der Vorstand wird ermächtigt, Aktien der Gesellschaft, die aufgrund dieser Ermächtigung oder einer früher erteilten Ermächtigung erworben werden, mit Zustimmung des Aufsichtsrats zu allen gesetzlich zulässigen Zwecken, insbesondere auch zu den folgenden Zwecken, zu verwenden:</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(a)</w:t>
      </w:r>
      <w:r w:rsidRPr="00D97E89">
        <w:rPr>
          <w:rFonts w:ascii="Arial" w:hAnsi="Arial" w:cs="Arial"/>
          <w:sz w:val="20"/>
          <w:szCs w:val="20"/>
          <w:lang w:eastAsia="de-DE"/>
        </w:rPr>
        <w:tab/>
        <w:t xml:space="preserve">Die Aktien können über die Börse veräußert werden. </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(b)</w:t>
      </w:r>
      <w:r w:rsidRPr="00D97E89">
        <w:rPr>
          <w:rFonts w:ascii="Arial" w:hAnsi="Arial" w:cs="Arial"/>
          <w:sz w:val="20"/>
          <w:szCs w:val="20"/>
          <w:lang w:eastAsia="de-DE"/>
        </w:rPr>
        <w:tab/>
        <w:t xml:space="preserve">Die Aktien können durch ein an alle Aktionäre gerichtetes Angebot veräußert werden. </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(c)</w:t>
      </w:r>
      <w:r w:rsidRPr="00D97E89">
        <w:rPr>
          <w:rFonts w:ascii="Arial" w:hAnsi="Arial" w:cs="Arial"/>
          <w:sz w:val="20"/>
          <w:szCs w:val="20"/>
          <w:lang w:eastAsia="de-DE"/>
        </w:rPr>
        <w:tab/>
        <w:t>Aktien im rechnerischen Betrag von bis zu 10</w:t>
      </w:r>
      <w:r w:rsidR="00DF741E">
        <w:rPr>
          <w:rFonts w:ascii="Arial" w:hAnsi="Arial" w:cs="Arial"/>
          <w:sz w:val="20"/>
          <w:szCs w:val="20"/>
          <w:lang w:eastAsia="de-DE"/>
        </w:rPr>
        <w:t>%</w:t>
      </w:r>
      <w:r w:rsidRPr="00D97E89">
        <w:rPr>
          <w:rFonts w:ascii="Arial" w:hAnsi="Arial" w:cs="Arial"/>
          <w:sz w:val="20"/>
          <w:szCs w:val="20"/>
          <w:lang w:eastAsia="de-DE"/>
        </w:rPr>
        <w:t xml:space="preserve"> des im Zeitpunkt der Beschlussfassung bestehenden Grundkapitals können in anderer Weise als über die Börse oder durch Angebot an alle Aktionäre veräußert werden, sofern die Aktien gegen Barzahlung und zu einem Kaufpreis veräußert werden, der den Börsenpreis der Aktien der Gesellschaft zum Zeitpunkt der Veräußerung nicht wesentlich unterschreitet. Die Anzahl der in dieser Weise veräußerten Aktien darf zusammen mit der Anzahl der neuen Aktien, die aufgrund gleichzeitig bestehender Ermächtigung aus genehmigtem Kapital unter Bezugsrechtsausschluss nach § 186 Abs. 3 Satz 4 AktG ausgegeben werden, 10</w:t>
      </w:r>
      <w:r w:rsidR="00DF741E">
        <w:rPr>
          <w:rFonts w:ascii="Arial" w:hAnsi="Arial" w:cs="Arial"/>
          <w:sz w:val="20"/>
          <w:szCs w:val="20"/>
          <w:lang w:eastAsia="de-DE"/>
        </w:rPr>
        <w:t>%</w:t>
      </w:r>
      <w:r w:rsidRPr="00D97E89">
        <w:rPr>
          <w:rFonts w:ascii="Arial" w:hAnsi="Arial" w:cs="Arial"/>
          <w:sz w:val="20"/>
          <w:szCs w:val="20"/>
          <w:lang w:eastAsia="de-DE"/>
        </w:rPr>
        <w:t xml:space="preserve"> des Grundkapitals nicht überschreiten.</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jc w:val="both"/>
        <w:outlineLvl w:val="3"/>
        <w:rPr>
          <w:rFonts w:ascii="Arial" w:hAnsi="Arial" w:cs="Arial"/>
          <w:sz w:val="20"/>
          <w:szCs w:val="20"/>
          <w:lang w:eastAsia="de-DE"/>
        </w:rPr>
      </w:pPr>
      <w:r w:rsidRPr="00D97E89">
        <w:rPr>
          <w:rFonts w:ascii="Arial" w:hAnsi="Arial" w:cs="Arial"/>
          <w:sz w:val="20"/>
          <w:szCs w:val="20"/>
          <w:lang w:eastAsia="de-DE"/>
        </w:rPr>
        <w:t xml:space="preserve">Aufschiebend bedingt auf die Wirksamkeit der zu TOP </w:t>
      </w:r>
      <w:r w:rsidR="00FB1832">
        <w:rPr>
          <w:rFonts w:ascii="Arial" w:hAnsi="Arial" w:cs="Arial"/>
          <w:sz w:val="20"/>
          <w:szCs w:val="20"/>
          <w:lang w:eastAsia="de-DE"/>
        </w:rPr>
        <w:t>6</w:t>
      </w:r>
      <w:r w:rsidRPr="00D97E89">
        <w:rPr>
          <w:rFonts w:ascii="Arial" w:hAnsi="Arial" w:cs="Arial"/>
          <w:sz w:val="20"/>
          <w:szCs w:val="20"/>
          <w:lang w:eastAsia="de-DE"/>
        </w:rPr>
        <w:t xml:space="preserve"> vorgeschlagenen Kapitalerhöhung aus Gesellschaftsmitteln wird die Ermächtigung aus vorstehendem Absatz 1 Satz 1 auf den Umfang von bis zu 10</w:t>
      </w:r>
      <w:r w:rsidR="00DF741E">
        <w:rPr>
          <w:rFonts w:ascii="Arial" w:hAnsi="Arial" w:cs="Arial"/>
          <w:sz w:val="20"/>
          <w:szCs w:val="20"/>
          <w:lang w:eastAsia="de-DE"/>
        </w:rPr>
        <w:t>%</w:t>
      </w:r>
      <w:r w:rsidRPr="00D97E89">
        <w:rPr>
          <w:rFonts w:ascii="Arial" w:hAnsi="Arial" w:cs="Arial"/>
          <w:sz w:val="20"/>
          <w:szCs w:val="20"/>
          <w:lang w:eastAsia="de-DE"/>
        </w:rPr>
        <w:t xml:space="preserve"> des Grundkapitals erweitert, das im Zeitpunkt der Wirksamkeit der zu TOP </w:t>
      </w:r>
      <w:r w:rsidR="00FB1832">
        <w:rPr>
          <w:rFonts w:ascii="Arial" w:hAnsi="Arial" w:cs="Arial"/>
          <w:sz w:val="20"/>
          <w:szCs w:val="20"/>
          <w:lang w:eastAsia="de-DE"/>
        </w:rPr>
        <w:t>6</w:t>
      </w:r>
      <w:r w:rsidRPr="00D97E89">
        <w:rPr>
          <w:rFonts w:ascii="Arial" w:hAnsi="Arial" w:cs="Arial"/>
          <w:sz w:val="20"/>
          <w:szCs w:val="20"/>
          <w:lang w:eastAsia="de-DE"/>
        </w:rPr>
        <w:t xml:space="preserve"> vorgeschlagenen Kapitalerhöhung aus Gesellschaftsmitteln besteht</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t>(d)</w:t>
      </w:r>
      <w:r w:rsidRPr="00D97E89">
        <w:rPr>
          <w:rFonts w:ascii="Arial" w:hAnsi="Arial" w:cs="Arial"/>
          <w:sz w:val="20"/>
          <w:szCs w:val="20"/>
          <w:lang w:eastAsia="de-DE"/>
        </w:rPr>
        <w:tab/>
        <w:t xml:space="preserve">Die Aktien können als (Teil-) Gegenleistung im Rahmen von Unternehmenszusammenschlüssen oder zum Erwerb von Unternehmen, Beteiligungen an Unternehmen oder Unternehmensteilen verwendet werden. </w:t>
      </w: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p>
    <w:p w:rsidR="00D97E89" w:rsidRPr="00D97E89" w:rsidRDefault="00D97E89" w:rsidP="00D97E89">
      <w:pPr>
        <w:spacing w:after="0" w:line="320" w:lineRule="exact"/>
        <w:ind w:left="1134" w:hanging="567"/>
        <w:jc w:val="both"/>
        <w:outlineLvl w:val="3"/>
        <w:rPr>
          <w:rFonts w:ascii="Arial" w:hAnsi="Arial" w:cs="Arial"/>
          <w:sz w:val="20"/>
          <w:szCs w:val="20"/>
          <w:lang w:eastAsia="de-DE"/>
        </w:rPr>
      </w:pPr>
      <w:r w:rsidRPr="00D97E89">
        <w:rPr>
          <w:rFonts w:ascii="Arial" w:hAnsi="Arial" w:cs="Arial"/>
          <w:sz w:val="20"/>
          <w:szCs w:val="20"/>
          <w:lang w:eastAsia="de-DE"/>
        </w:rPr>
        <w:lastRenderedPageBreak/>
        <w:t>(e)</w:t>
      </w:r>
      <w:r w:rsidRPr="00D97E89">
        <w:rPr>
          <w:rFonts w:ascii="Arial" w:hAnsi="Arial" w:cs="Arial"/>
          <w:sz w:val="20"/>
          <w:szCs w:val="20"/>
          <w:lang w:eastAsia="de-DE"/>
        </w:rPr>
        <w:tab/>
        <w:t>Die Aktien können eingezogen werden, ohne dass die Einziehung oder ihre Durchführung eines weiteren Hauptversammlungsbeschlusses bedarf. Der Vorstand kann abweichend hiervon bestimmen, dass das Grundkapital nicht herabgesetzt wird, sondern sich der Anteil der übrigen Aktien am Grundkapital gemäß § 8 Abs. 3 AktG erhöht. Der Vorstand wird für diesen Fall ermächtigt, die Angabe der Zahl der Aktien in der Satzung entsprechend anzupassen.</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F3AEA" w:rsidP="00D97E89">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8</w:t>
      </w:r>
      <w:r w:rsidR="00D97E89" w:rsidRPr="00D97E89">
        <w:rPr>
          <w:rFonts w:ascii="Arial" w:hAnsi="Arial" w:cs="Arial"/>
          <w:sz w:val="20"/>
          <w:szCs w:val="20"/>
          <w:lang w:eastAsia="de-DE"/>
        </w:rPr>
        <w:t>.3</w:t>
      </w:r>
      <w:r w:rsidR="00D97E89" w:rsidRPr="00D97E89">
        <w:rPr>
          <w:rFonts w:ascii="Arial" w:hAnsi="Arial" w:cs="Arial"/>
          <w:sz w:val="20"/>
          <w:szCs w:val="20"/>
          <w:lang w:eastAsia="de-DE"/>
        </w:rPr>
        <w:tab/>
        <w:t xml:space="preserve">Das Bezugsrecht der Aktionäre kann ausgeschlossen werden, soweit der Vorstand die Aktien für die unter Ziffer </w:t>
      </w:r>
      <w:r w:rsidR="00FB1832">
        <w:rPr>
          <w:rFonts w:ascii="Arial" w:hAnsi="Arial" w:cs="Arial"/>
          <w:sz w:val="20"/>
          <w:szCs w:val="20"/>
          <w:lang w:eastAsia="de-DE"/>
        </w:rPr>
        <w:t>8</w:t>
      </w:r>
      <w:r w:rsidR="00D97E89" w:rsidRPr="00D97E89">
        <w:rPr>
          <w:rFonts w:ascii="Arial" w:hAnsi="Arial" w:cs="Arial"/>
          <w:sz w:val="20"/>
          <w:szCs w:val="20"/>
          <w:lang w:eastAsia="de-DE"/>
        </w:rPr>
        <w:t>.</w:t>
      </w:r>
      <w:r w:rsidR="00DF741E">
        <w:rPr>
          <w:rFonts w:ascii="Arial" w:hAnsi="Arial" w:cs="Arial"/>
          <w:sz w:val="20"/>
          <w:szCs w:val="20"/>
          <w:lang w:eastAsia="de-DE"/>
        </w:rPr>
        <w:t>2</w:t>
      </w:r>
      <w:r w:rsidR="00D97E89" w:rsidRPr="00D97E89">
        <w:rPr>
          <w:rFonts w:ascii="Arial" w:hAnsi="Arial" w:cs="Arial"/>
          <w:sz w:val="20"/>
          <w:szCs w:val="20"/>
          <w:lang w:eastAsia="de-DE"/>
        </w:rPr>
        <w:t xml:space="preserve"> Buchstabe (c) oder (d) genannten Zwecke verwendet. Darüber hinaus kann der Vorstand im Fall der Veräußerung eigener Aktien nach Ziffer </w:t>
      </w:r>
      <w:r w:rsidR="00FB1832">
        <w:rPr>
          <w:rFonts w:ascii="Arial" w:hAnsi="Arial" w:cs="Arial"/>
          <w:sz w:val="20"/>
          <w:szCs w:val="20"/>
          <w:lang w:eastAsia="de-DE"/>
        </w:rPr>
        <w:t>8</w:t>
      </w:r>
      <w:r w:rsidR="00D97E89" w:rsidRPr="00D97E89">
        <w:rPr>
          <w:rFonts w:ascii="Arial" w:hAnsi="Arial" w:cs="Arial"/>
          <w:sz w:val="20"/>
          <w:szCs w:val="20"/>
          <w:lang w:eastAsia="de-DE"/>
        </w:rPr>
        <w:t>.</w:t>
      </w:r>
      <w:r w:rsidR="00DF741E">
        <w:rPr>
          <w:rFonts w:ascii="Arial" w:hAnsi="Arial" w:cs="Arial"/>
          <w:sz w:val="20"/>
          <w:szCs w:val="20"/>
          <w:lang w:eastAsia="de-DE"/>
        </w:rPr>
        <w:t>2</w:t>
      </w:r>
      <w:r w:rsidR="00D97E89" w:rsidRPr="00D97E89">
        <w:rPr>
          <w:rFonts w:ascii="Arial" w:hAnsi="Arial" w:cs="Arial"/>
          <w:sz w:val="20"/>
          <w:szCs w:val="20"/>
          <w:lang w:eastAsia="de-DE"/>
        </w:rPr>
        <w:t xml:space="preserve"> Buchstabe (b) das Bezugsrecht der Aktionäre für Spitzenbeträge ausschließen.</w:t>
      </w:r>
    </w:p>
    <w:p w:rsidR="00D97E89" w:rsidRPr="00D97E89" w:rsidRDefault="00D97E89" w:rsidP="00D97E89">
      <w:pPr>
        <w:spacing w:after="0" w:line="320" w:lineRule="exact"/>
        <w:ind w:left="567" w:hanging="567"/>
        <w:jc w:val="both"/>
        <w:outlineLvl w:val="3"/>
        <w:rPr>
          <w:rFonts w:ascii="Arial" w:hAnsi="Arial" w:cs="Arial"/>
          <w:sz w:val="20"/>
          <w:szCs w:val="20"/>
          <w:lang w:eastAsia="de-DE"/>
        </w:rPr>
      </w:pPr>
    </w:p>
    <w:p w:rsidR="00D97E89" w:rsidRPr="00D97E89" w:rsidRDefault="00DF3AEA" w:rsidP="00D97E89">
      <w:pPr>
        <w:spacing w:after="0" w:line="320" w:lineRule="exact"/>
        <w:ind w:left="567" w:hanging="567"/>
        <w:jc w:val="both"/>
        <w:outlineLvl w:val="3"/>
        <w:rPr>
          <w:rFonts w:ascii="Arial" w:hAnsi="Arial" w:cs="Arial"/>
          <w:sz w:val="20"/>
          <w:szCs w:val="20"/>
          <w:lang w:eastAsia="de-DE"/>
        </w:rPr>
      </w:pPr>
      <w:r>
        <w:rPr>
          <w:rFonts w:ascii="Arial" w:hAnsi="Arial" w:cs="Arial"/>
          <w:sz w:val="20"/>
          <w:szCs w:val="20"/>
          <w:lang w:eastAsia="de-DE"/>
        </w:rPr>
        <w:t>8</w:t>
      </w:r>
      <w:r w:rsidR="00D97E89" w:rsidRPr="00D97E89">
        <w:rPr>
          <w:rFonts w:ascii="Arial" w:hAnsi="Arial" w:cs="Arial"/>
          <w:sz w:val="20"/>
          <w:szCs w:val="20"/>
          <w:lang w:eastAsia="de-DE"/>
        </w:rPr>
        <w:t>.4</w:t>
      </w:r>
      <w:r w:rsidR="00D97E89" w:rsidRPr="00D97E89">
        <w:rPr>
          <w:rFonts w:ascii="Arial" w:hAnsi="Arial" w:cs="Arial"/>
          <w:sz w:val="20"/>
          <w:szCs w:val="20"/>
          <w:lang w:eastAsia="de-DE"/>
        </w:rPr>
        <w:tab/>
        <w:t xml:space="preserve">Die in diesem Beschluss enthaltenen Ermächtigungen können einzeln oder gemeinsam, ganz oder in Teilbeträgen, einmalig oder mehrmalig, die Ermächtigungen unter Ziffer </w:t>
      </w:r>
      <w:r>
        <w:rPr>
          <w:rFonts w:ascii="Arial" w:hAnsi="Arial" w:cs="Arial"/>
          <w:sz w:val="20"/>
          <w:szCs w:val="20"/>
          <w:lang w:eastAsia="de-DE"/>
        </w:rPr>
        <w:t>8</w:t>
      </w:r>
      <w:r w:rsidR="00D97E89" w:rsidRPr="00D97E89">
        <w:rPr>
          <w:rFonts w:ascii="Arial" w:hAnsi="Arial" w:cs="Arial"/>
          <w:sz w:val="20"/>
          <w:szCs w:val="20"/>
          <w:lang w:eastAsia="de-DE"/>
        </w:rPr>
        <w:t>.</w:t>
      </w:r>
      <w:r w:rsidR="00473A8A">
        <w:rPr>
          <w:rFonts w:ascii="Arial" w:hAnsi="Arial" w:cs="Arial"/>
          <w:sz w:val="20"/>
          <w:szCs w:val="20"/>
          <w:lang w:eastAsia="de-DE"/>
        </w:rPr>
        <w:t>1</w:t>
      </w:r>
      <w:r w:rsidR="00D97E89" w:rsidRPr="00D97E89">
        <w:rPr>
          <w:rFonts w:ascii="Arial" w:hAnsi="Arial" w:cs="Arial"/>
          <w:sz w:val="20"/>
          <w:szCs w:val="20"/>
          <w:lang w:eastAsia="de-DE"/>
        </w:rPr>
        <w:t xml:space="preserve">, </w:t>
      </w:r>
      <w:r>
        <w:rPr>
          <w:rFonts w:ascii="Arial" w:hAnsi="Arial" w:cs="Arial"/>
          <w:sz w:val="20"/>
          <w:szCs w:val="20"/>
          <w:lang w:eastAsia="de-DE"/>
        </w:rPr>
        <w:t>8</w:t>
      </w:r>
      <w:r w:rsidR="00D97E89" w:rsidRPr="00D97E89">
        <w:rPr>
          <w:rFonts w:ascii="Arial" w:hAnsi="Arial" w:cs="Arial"/>
          <w:sz w:val="20"/>
          <w:szCs w:val="20"/>
          <w:lang w:eastAsia="de-DE"/>
        </w:rPr>
        <w:t>.</w:t>
      </w:r>
      <w:r w:rsidR="00473A8A">
        <w:rPr>
          <w:rFonts w:ascii="Arial" w:hAnsi="Arial" w:cs="Arial"/>
          <w:sz w:val="20"/>
          <w:szCs w:val="20"/>
          <w:lang w:eastAsia="de-DE"/>
        </w:rPr>
        <w:t>2</w:t>
      </w:r>
      <w:r w:rsidR="00D97E89" w:rsidRPr="00D97E89">
        <w:rPr>
          <w:rFonts w:ascii="Arial" w:hAnsi="Arial" w:cs="Arial"/>
          <w:sz w:val="20"/>
          <w:szCs w:val="20"/>
          <w:lang w:eastAsia="de-DE"/>
        </w:rPr>
        <w:t xml:space="preserve"> Buchstaben (a) bis (d) und </w:t>
      </w:r>
      <w:r w:rsidR="00FB1832">
        <w:rPr>
          <w:rFonts w:ascii="Arial" w:hAnsi="Arial" w:cs="Arial"/>
          <w:sz w:val="20"/>
          <w:szCs w:val="20"/>
          <w:lang w:eastAsia="de-DE"/>
        </w:rPr>
        <w:t>8</w:t>
      </w:r>
      <w:r w:rsidR="00D97E89" w:rsidRPr="00D97E89">
        <w:rPr>
          <w:rFonts w:ascii="Arial" w:hAnsi="Arial" w:cs="Arial"/>
          <w:sz w:val="20"/>
          <w:szCs w:val="20"/>
          <w:lang w:eastAsia="de-DE"/>
        </w:rPr>
        <w:t>.</w:t>
      </w:r>
      <w:r w:rsidR="00473A8A">
        <w:rPr>
          <w:rFonts w:ascii="Arial" w:hAnsi="Arial" w:cs="Arial"/>
          <w:sz w:val="20"/>
          <w:szCs w:val="20"/>
          <w:lang w:eastAsia="de-DE"/>
        </w:rPr>
        <w:t>3</w:t>
      </w:r>
      <w:r w:rsidR="00D97E89" w:rsidRPr="00D97E89">
        <w:rPr>
          <w:rFonts w:ascii="Arial" w:hAnsi="Arial" w:cs="Arial"/>
          <w:sz w:val="20"/>
          <w:szCs w:val="20"/>
          <w:lang w:eastAsia="de-DE"/>
        </w:rPr>
        <w:t xml:space="preserve"> auch durch von der Gesellschaft abhängige Konzernunternehmen oder auf deren Rechnung oder auf Rechnung der Gesellschaft handelnde Dritte ausgenutzt werden. </w:t>
      </w:r>
    </w:p>
    <w:p w:rsidR="00B043FA" w:rsidRPr="004E1A2B" w:rsidRDefault="00B043FA" w:rsidP="00C95B2D">
      <w:pPr>
        <w:spacing w:line="320" w:lineRule="exact"/>
        <w:rPr>
          <w:rFonts w:ascii="Arial" w:hAnsi="Arial" w:cs="Arial"/>
          <w:bCs/>
          <w:sz w:val="20"/>
          <w:szCs w:val="20"/>
          <w:lang w:eastAsia="de-DE"/>
        </w:rPr>
      </w:pPr>
    </w:p>
    <w:p w:rsidR="00B45AF8" w:rsidRPr="004E1A2B" w:rsidRDefault="00B45AF8" w:rsidP="00B45AF8">
      <w:pPr>
        <w:spacing w:after="0" w:line="320" w:lineRule="exact"/>
        <w:jc w:val="both"/>
        <w:rPr>
          <w:rFonts w:ascii="Arial" w:hAnsi="Arial" w:cs="Arial"/>
          <w:b/>
          <w:sz w:val="20"/>
          <w:szCs w:val="20"/>
          <w:lang w:eastAsia="de-DE"/>
        </w:rPr>
      </w:pPr>
      <w:r w:rsidRPr="004E1A2B">
        <w:rPr>
          <w:rFonts w:ascii="Arial" w:hAnsi="Arial" w:cs="Arial"/>
          <w:b/>
          <w:bCs/>
          <w:sz w:val="20"/>
          <w:szCs w:val="20"/>
          <w:lang w:eastAsia="de-DE"/>
        </w:rPr>
        <w:t xml:space="preserve">TOP </w:t>
      </w:r>
      <w:r w:rsidR="00DF3AEA">
        <w:rPr>
          <w:rFonts w:ascii="Arial" w:hAnsi="Arial" w:cs="Arial"/>
          <w:b/>
          <w:bCs/>
          <w:sz w:val="20"/>
          <w:szCs w:val="20"/>
          <w:lang w:eastAsia="de-DE"/>
        </w:rPr>
        <w:t>9</w:t>
      </w:r>
      <w:r w:rsidRPr="004E1A2B">
        <w:rPr>
          <w:rFonts w:ascii="Arial" w:hAnsi="Arial" w:cs="Arial"/>
          <w:b/>
          <w:sz w:val="20"/>
          <w:szCs w:val="20"/>
          <w:lang w:eastAsia="de-DE"/>
        </w:rPr>
        <w:t xml:space="preserve"> </w:t>
      </w:r>
    </w:p>
    <w:p w:rsidR="00B45AF8" w:rsidRPr="004E1A2B" w:rsidRDefault="00B45AF8" w:rsidP="00B45AF8">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 xml:space="preserve">Beschlussfassung über die Umwandlung von Inhaberaktien in Namensaktien und entsprechende Änderungen der Satzung </w:t>
      </w:r>
    </w:p>
    <w:p w:rsidR="001D6435" w:rsidRDefault="001D6435" w:rsidP="00B043FA">
      <w:pPr>
        <w:tabs>
          <w:tab w:val="left" w:pos="1134"/>
        </w:tabs>
        <w:spacing w:after="0" w:line="320" w:lineRule="exact"/>
        <w:ind w:left="1134" w:hanging="1134"/>
        <w:rPr>
          <w:rFonts w:ascii="Arial" w:hAnsi="Arial" w:cs="Arial"/>
          <w:sz w:val="20"/>
          <w:szCs w:val="20"/>
        </w:rPr>
      </w:pPr>
    </w:p>
    <w:p w:rsidR="00726CF6" w:rsidRPr="00331143" w:rsidRDefault="00726CF6" w:rsidP="00726CF6">
      <w:pPr>
        <w:spacing w:after="0" w:line="320" w:lineRule="exact"/>
        <w:jc w:val="both"/>
        <w:outlineLvl w:val="3"/>
        <w:rPr>
          <w:rFonts w:ascii="Arial" w:hAnsi="Arial" w:cs="Arial"/>
          <w:sz w:val="20"/>
          <w:szCs w:val="20"/>
        </w:rPr>
      </w:pPr>
      <w:r w:rsidRPr="00331143">
        <w:rPr>
          <w:rFonts w:ascii="Arial" w:hAnsi="Arial" w:cs="Arial"/>
          <w:sz w:val="20"/>
          <w:szCs w:val="20"/>
        </w:rPr>
        <w:t xml:space="preserve">Nach dem Aktiengesetz lauten die Aktien einer Aktiengesellschaft auf den Namen oder auf den Inhaber. Beide Formen sind in Deutschland verbreitet. Die Aktien der Gesellschaft lauten derzeit auf den Inhaber. Vorstand und Aufsichtsrat schlagen vor, die derzeit auf den Inhaber lautenden Aktien in Namensaktien umzuwandeln. Bei Namensaktien gilt im Verhältnis zu der Gesellschaft als Aktionär nur, wer als solcher im Aktienregister eingetragen ist. Lauten die Aktien der Gesellschaft künftig auf den Namen, kann die Gesellschaft einfacher feststellen, wer ihre Aktionäre sind. Dadurch wird die Kontaktaufnahme der Gesellschaft mit ihren Aktionären erleichtert. Zum Zwecke der Umwandlung der Inhaberaktien in Namensaktien muss die Satzung geändert werden. </w:t>
      </w:r>
    </w:p>
    <w:p w:rsidR="003E7D86" w:rsidRDefault="003E7D86" w:rsidP="00726CF6">
      <w:pPr>
        <w:spacing w:after="0" w:line="320" w:lineRule="exact"/>
        <w:ind w:left="567" w:hanging="567"/>
        <w:jc w:val="both"/>
        <w:outlineLvl w:val="3"/>
        <w:rPr>
          <w:rFonts w:ascii="Arial" w:hAnsi="Arial" w:cs="Arial"/>
          <w:sz w:val="20"/>
          <w:szCs w:val="20"/>
        </w:rPr>
      </w:pPr>
    </w:p>
    <w:p w:rsidR="009A15B2" w:rsidRDefault="00726CF6" w:rsidP="00726CF6">
      <w:pPr>
        <w:spacing w:after="0" w:line="320" w:lineRule="exact"/>
        <w:ind w:left="567" w:hanging="567"/>
        <w:jc w:val="both"/>
        <w:outlineLvl w:val="3"/>
        <w:rPr>
          <w:rFonts w:ascii="Arial" w:hAnsi="Arial" w:cs="Arial"/>
          <w:sz w:val="20"/>
          <w:szCs w:val="20"/>
        </w:rPr>
      </w:pPr>
      <w:r w:rsidRPr="00331143">
        <w:rPr>
          <w:rFonts w:ascii="Arial" w:hAnsi="Arial" w:cs="Arial"/>
          <w:sz w:val="20"/>
          <w:szCs w:val="20"/>
        </w:rPr>
        <w:t>Vorstand und Aufsichtsrat schlagen daher vor zu beschließen:</w:t>
      </w:r>
    </w:p>
    <w:p w:rsidR="009A15B2" w:rsidRDefault="009A15B2" w:rsidP="00726CF6">
      <w:pPr>
        <w:spacing w:after="0" w:line="320" w:lineRule="exact"/>
        <w:ind w:left="567" w:hanging="567"/>
        <w:jc w:val="both"/>
        <w:outlineLvl w:val="3"/>
        <w:rPr>
          <w:rFonts w:ascii="Arial" w:hAnsi="Arial" w:cs="Arial"/>
          <w:b/>
          <w:sz w:val="20"/>
          <w:szCs w:val="20"/>
        </w:rPr>
      </w:pPr>
    </w:p>
    <w:p w:rsidR="00726CF6" w:rsidRPr="00213EE0" w:rsidRDefault="00DF3AEA" w:rsidP="00726CF6">
      <w:pPr>
        <w:spacing w:after="0" w:line="320" w:lineRule="exact"/>
        <w:ind w:left="567" w:hanging="567"/>
        <w:jc w:val="both"/>
        <w:outlineLvl w:val="3"/>
        <w:rPr>
          <w:rFonts w:ascii="Arial" w:hAnsi="Arial" w:cs="Arial"/>
          <w:b/>
          <w:sz w:val="20"/>
          <w:szCs w:val="20"/>
        </w:rPr>
      </w:pPr>
      <w:r>
        <w:rPr>
          <w:rFonts w:ascii="Arial" w:hAnsi="Arial" w:cs="Arial"/>
          <w:b/>
          <w:sz w:val="20"/>
          <w:szCs w:val="20"/>
        </w:rPr>
        <w:t>9</w:t>
      </w:r>
      <w:r w:rsidR="00726CF6" w:rsidRPr="00213EE0">
        <w:rPr>
          <w:rFonts w:ascii="Arial" w:hAnsi="Arial" w:cs="Arial"/>
          <w:b/>
          <w:sz w:val="20"/>
          <w:szCs w:val="20"/>
        </w:rPr>
        <w:t>.1</w:t>
      </w:r>
      <w:r w:rsidR="00726CF6" w:rsidRPr="00213EE0">
        <w:rPr>
          <w:rFonts w:ascii="Arial" w:hAnsi="Arial" w:cs="Arial"/>
          <w:b/>
          <w:sz w:val="20"/>
          <w:szCs w:val="20"/>
        </w:rPr>
        <w:tab/>
      </w:r>
      <w:r w:rsidR="00726CF6" w:rsidRPr="00213EE0">
        <w:rPr>
          <w:rFonts w:ascii="Arial" w:hAnsi="Arial" w:cs="Arial"/>
          <w:b/>
          <w:bCs/>
          <w:sz w:val="20"/>
          <w:szCs w:val="20"/>
          <w:lang w:eastAsia="de-DE"/>
        </w:rPr>
        <w:t>Umwandlung von Inhaberaktien in Namensaktien</w:t>
      </w:r>
    </w:p>
    <w:p w:rsidR="00726CF6" w:rsidRDefault="00726CF6" w:rsidP="00726CF6">
      <w:pPr>
        <w:spacing w:after="0" w:line="320" w:lineRule="exact"/>
        <w:ind w:left="1134" w:hanging="567"/>
        <w:jc w:val="both"/>
        <w:outlineLvl w:val="3"/>
        <w:rPr>
          <w:rFonts w:ascii="Arial" w:hAnsi="Arial" w:cs="Arial"/>
          <w:sz w:val="20"/>
          <w:szCs w:val="20"/>
        </w:rPr>
      </w:pPr>
    </w:p>
    <w:p w:rsidR="00726CF6" w:rsidRPr="00331143" w:rsidRDefault="00726CF6" w:rsidP="00726CF6">
      <w:pPr>
        <w:spacing w:after="0" w:line="320" w:lineRule="exact"/>
        <w:ind w:left="1134" w:hanging="567"/>
        <w:jc w:val="both"/>
        <w:outlineLvl w:val="3"/>
        <w:rPr>
          <w:rFonts w:ascii="Arial" w:hAnsi="Arial" w:cs="Arial"/>
          <w:sz w:val="20"/>
          <w:szCs w:val="20"/>
        </w:rPr>
      </w:pPr>
      <w:r w:rsidRPr="00331143">
        <w:rPr>
          <w:rFonts w:ascii="Arial" w:hAnsi="Arial" w:cs="Arial"/>
          <w:sz w:val="20"/>
          <w:szCs w:val="20"/>
        </w:rPr>
        <w:t xml:space="preserve">a) </w:t>
      </w:r>
      <w:r w:rsidRPr="00331143">
        <w:rPr>
          <w:rFonts w:ascii="Arial" w:hAnsi="Arial" w:cs="Arial"/>
          <w:sz w:val="20"/>
          <w:szCs w:val="20"/>
        </w:rPr>
        <w:tab/>
        <w:t xml:space="preserve">Die bei Wirksamwerden der unter nachfolgend Ziffer </w:t>
      </w:r>
      <w:r w:rsidR="00FB1832">
        <w:rPr>
          <w:rFonts w:ascii="Arial" w:hAnsi="Arial" w:cs="Arial"/>
          <w:sz w:val="20"/>
          <w:szCs w:val="20"/>
        </w:rPr>
        <w:t>9</w:t>
      </w:r>
      <w:r>
        <w:rPr>
          <w:rFonts w:ascii="Arial" w:hAnsi="Arial" w:cs="Arial"/>
          <w:sz w:val="20"/>
          <w:szCs w:val="20"/>
        </w:rPr>
        <w:t>.1</w:t>
      </w:r>
      <w:r w:rsidRPr="00331143">
        <w:rPr>
          <w:rFonts w:ascii="Arial" w:hAnsi="Arial" w:cs="Arial"/>
          <w:sz w:val="20"/>
          <w:szCs w:val="20"/>
        </w:rPr>
        <w:t xml:space="preserve"> b) aufgeführten Satzungsänderung bestehenden, auf den Inhaber lautenden Stückaktien der Gesellschaft werden unter Beibehaltung der bisherigen Stückelung in Namensaktien umgewandelt.</w:t>
      </w:r>
    </w:p>
    <w:p w:rsidR="00726CF6" w:rsidRDefault="00726CF6" w:rsidP="00726CF6">
      <w:pPr>
        <w:spacing w:after="0" w:line="320" w:lineRule="exact"/>
        <w:ind w:left="1134" w:hanging="567"/>
        <w:jc w:val="both"/>
        <w:outlineLvl w:val="3"/>
        <w:rPr>
          <w:rFonts w:ascii="Arial" w:hAnsi="Arial" w:cs="Arial"/>
          <w:sz w:val="20"/>
          <w:szCs w:val="20"/>
        </w:rPr>
      </w:pPr>
    </w:p>
    <w:p w:rsidR="009A15B2" w:rsidRDefault="009A15B2">
      <w:pPr>
        <w:rPr>
          <w:rFonts w:ascii="Arial" w:hAnsi="Arial" w:cs="Arial"/>
          <w:sz w:val="20"/>
          <w:szCs w:val="20"/>
        </w:rPr>
      </w:pPr>
      <w:r>
        <w:rPr>
          <w:rFonts w:ascii="Arial" w:hAnsi="Arial" w:cs="Arial"/>
          <w:sz w:val="20"/>
          <w:szCs w:val="20"/>
        </w:rPr>
        <w:br w:type="page"/>
      </w:r>
    </w:p>
    <w:p w:rsidR="00726CF6" w:rsidRPr="00331143" w:rsidRDefault="00726CF6" w:rsidP="00726CF6">
      <w:pPr>
        <w:spacing w:after="0" w:line="320" w:lineRule="exact"/>
        <w:ind w:left="1134" w:hanging="567"/>
        <w:jc w:val="both"/>
        <w:outlineLvl w:val="3"/>
        <w:rPr>
          <w:rFonts w:ascii="Arial" w:hAnsi="Arial" w:cs="Arial"/>
          <w:sz w:val="20"/>
          <w:szCs w:val="20"/>
        </w:rPr>
      </w:pPr>
      <w:r w:rsidRPr="00331143">
        <w:rPr>
          <w:rFonts w:ascii="Arial" w:hAnsi="Arial" w:cs="Arial"/>
          <w:sz w:val="20"/>
          <w:szCs w:val="20"/>
        </w:rPr>
        <w:lastRenderedPageBreak/>
        <w:t>b)</w:t>
      </w:r>
      <w:r w:rsidRPr="00331143">
        <w:rPr>
          <w:rFonts w:ascii="Arial" w:hAnsi="Arial" w:cs="Arial"/>
          <w:sz w:val="20"/>
          <w:szCs w:val="20"/>
        </w:rPr>
        <w:tab/>
        <w:t xml:space="preserve">§ </w:t>
      </w:r>
      <w:r>
        <w:rPr>
          <w:rFonts w:ascii="Arial" w:hAnsi="Arial" w:cs="Arial"/>
          <w:sz w:val="20"/>
          <w:szCs w:val="20"/>
        </w:rPr>
        <w:t>4</w:t>
      </w:r>
      <w:r w:rsidRPr="00331143">
        <w:rPr>
          <w:rFonts w:ascii="Arial" w:hAnsi="Arial" w:cs="Arial"/>
          <w:sz w:val="20"/>
          <w:szCs w:val="20"/>
        </w:rPr>
        <w:t xml:space="preserve"> Abs. 1 der Satzung (Aktien) in der geltenden Fassung wird aufgehoben und wie folgt vollständig neu gefasst:</w:t>
      </w:r>
    </w:p>
    <w:p w:rsidR="00726CF6" w:rsidRPr="00331143" w:rsidRDefault="00726CF6" w:rsidP="00726CF6">
      <w:pPr>
        <w:spacing w:after="0" w:line="320" w:lineRule="exact"/>
        <w:ind w:left="567" w:hanging="567"/>
        <w:jc w:val="both"/>
        <w:outlineLvl w:val="3"/>
        <w:rPr>
          <w:rFonts w:ascii="Arial" w:hAnsi="Arial" w:cs="Arial"/>
          <w:sz w:val="20"/>
          <w:szCs w:val="20"/>
        </w:rPr>
      </w:pPr>
    </w:p>
    <w:p w:rsidR="00726CF6" w:rsidRPr="00331143" w:rsidRDefault="00726CF6" w:rsidP="00726CF6">
      <w:pPr>
        <w:spacing w:after="0" w:line="320" w:lineRule="exact"/>
        <w:ind w:left="1134"/>
        <w:jc w:val="both"/>
        <w:outlineLvl w:val="3"/>
        <w:rPr>
          <w:rFonts w:ascii="Arial" w:hAnsi="Arial" w:cs="Arial"/>
          <w:sz w:val="20"/>
          <w:szCs w:val="20"/>
        </w:rPr>
      </w:pPr>
      <w:r w:rsidRPr="00331143">
        <w:rPr>
          <w:rFonts w:ascii="Arial" w:hAnsi="Arial" w:cs="Arial"/>
          <w:sz w:val="20"/>
          <w:szCs w:val="20"/>
        </w:rPr>
        <w:t>„</w:t>
      </w:r>
      <w:r w:rsidRPr="00473A8A">
        <w:rPr>
          <w:rFonts w:ascii="Arial" w:hAnsi="Arial" w:cs="Arial"/>
          <w:i/>
          <w:sz w:val="20"/>
          <w:szCs w:val="20"/>
        </w:rPr>
        <w:t>Sämtliche Aktien der Gesellschaft lauten auf den Namen. Trifft bei einer Kapitalerhöhung der Erhöhungsbeschluss keine Bestimmung darüber, ob die neuen Aktien auf den Inhaber oder auf den Namen lauten sollen, so lauten sie auf den Namen. Die Aktionäre mit Namensaktien haben der Gesellschaft zur Eintragung in das Aktienregister die gesetzlich vorgeschriebenen Angaben zu machen; elektronische Postadressen und ihre etwaigen Änderungen sollen zur Erleichterung der Kommunikation jeweils angegeben werden</w:t>
      </w:r>
      <w:r w:rsidRPr="00331143">
        <w:rPr>
          <w:rFonts w:ascii="Arial" w:hAnsi="Arial" w:cs="Arial"/>
          <w:sz w:val="20"/>
          <w:szCs w:val="20"/>
        </w:rPr>
        <w:t>.“</w:t>
      </w:r>
    </w:p>
    <w:p w:rsidR="00726CF6" w:rsidRPr="00331143" w:rsidRDefault="00726CF6" w:rsidP="00726CF6">
      <w:pPr>
        <w:spacing w:after="0" w:line="320" w:lineRule="exact"/>
        <w:ind w:left="567" w:hanging="567"/>
        <w:jc w:val="both"/>
        <w:outlineLvl w:val="3"/>
        <w:rPr>
          <w:rFonts w:ascii="Arial" w:hAnsi="Arial" w:cs="Arial"/>
          <w:sz w:val="20"/>
          <w:szCs w:val="20"/>
        </w:rPr>
      </w:pPr>
    </w:p>
    <w:p w:rsidR="00213EE0" w:rsidRPr="00213EE0" w:rsidRDefault="00DF3AEA" w:rsidP="00213EE0">
      <w:pPr>
        <w:spacing w:after="0" w:line="320" w:lineRule="exact"/>
        <w:ind w:left="567" w:hanging="567"/>
        <w:jc w:val="both"/>
        <w:outlineLvl w:val="3"/>
        <w:rPr>
          <w:rFonts w:ascii="Arial" w:hAnsi="Arial" w:cs="Arial"/>
          <w:b/>
          <w:sz w:val="20"/>
          <w:szCs w:val="20"/>
        </w:rPr>
      </w:pPr>
      <w:r>
        <w:rPr>
          <w:rFonts w:ascii="Arial" w:hAnsi="Arial" w:cs="Arial"/>
          <w:b/>
          <w:sz w:val="20"/>
          <w:szCs w:val="20"/>
        </w:rPr>
        <w:t>9</w:t>
      </w:r>
      <w:r w:rsidR="00213EE0" w:rsidRPr="00213EE0">
        <w:rPr>
          <w:rFonts w:ascii="Arial" w:hAnsi="Arial" w:cs="Arial"/>
          <w:b/>
          <w:sz w:val="20"/>
          <w:szCs w:val="20"/>
        </w:rPr>
        <w:t>.</w:t>
      </w:r>
      <w:r w:rsidR="00213EE0">
        <w:rPr>
          <w:rFonts w:ascii="Arial" w:hAnsi="Arial" w:cs="Arial"/>
          <w:b/>
          <w:sz w:val="20"/>
          <w:szCs w:val="20"/>
        </w:rPr>
        <w:t>2</w:t>
      </w:r>
      <w:r w:rsidR="00213EE0" w:rsidRPr="00213EE0">
        <w:rPr>
          <w:rFonts w:ascii="Arial" w:hAnsi="Arial" w:cs="Arial"/>
          <w:b/>
          <w:sz w:val="20"/>
          <w:szCs w:val="20"/>
        </w:rPr>
        <w:tab/>
      </w:r>
      <w:r w:rsidR="00213EE0">
        <w:rPr>
          <w:rFonts w:ascii="Arial" w:hAnsi="Arial" w:cs="Arial"/>
          <w:b/>
          <w:sz w:val="20"/>
          <w:szCs w:val="20"/>
        </w:rPr>
        <w:t xml:space="preserve">Weitere </w:t>
      </w:r>
      <w:r w:rsidR="00213EE0" w:rsidRPr="00213EE0">
        <w:rPr>
          <w:rFonts w:ascii="Arial" w:hAnsi="Arial" w:cs="Arial"/>
          <w:b/>
          <w:sz w:val="20"/>
          <w:szCs w:val="20"/>
        </w:rPr>
        <w:t xml:space="preserve">Satzungsänderung </w:t>
      </w:r>
    </w:p>
    <w:p w:rsidR="00213EE0" w:rsidRDefault="00213EE0" w:rsidP="00726CF6">
      <w:pPr>
        <w:spacing w:after="0" w:line="320" w:lineRule="exact"/>
        <w:ind w:left="567" w:hanging="567"/>
        <w:jc w:val="both"/>
        <w:outlineLvl w:val="3"/>
        <w:rPr>
          <w:rFonts w:ascii="Arial" w:hAnsi="Arial" w:cs="Arial"/>
          <w:sz w:val="20"/>
          <w:szCs w:val="20"/>
        </w:rPr>
      </w:pPr>
    </w:p>
    <w:p w:rsidR="00726CF6" w:rsidRPr="00331143" w:rsidRDefault="00726CF6" w:rsidP="00213EE0">
      <w:pPr>
        <w:spacing w:after="0" w:line="320" w:lineRule="exact"/>
        <w:ind w:left="567"/>
        <w:jc w:val="both"/>
        <w:outlineLvl w:val="3"/>
        <w:rPr>
          <w:rFonts w:ascii="Arial" w:hAnsi="Arial" w:cs="Arial"/>
          <w:sz w:val="20"/>
          <w:szCs w:val="20"/>
        </w:rPr>
      </w:pPr>
      <w:r w:rsidRPr="00331143">
        <w:rPr>
          <w:rFonts w:ascii="Arial" w:hAnsi="Arial" w:cs="Arial"/>
          <w:sz w:val="20"/>
          <w:szCs w:val="20"/>
        </w:rPr>
        <w:t xml:space="preserve">§ </w:t>
      </w:r>
      <w:r>
        <w:rPr>
          <w:rFonts w:ascii="Arial" w:hAnsi="Arial" w:cs="Arial"/>
          <w:sz w:val="20"/>
          <w:szCs w:val="20"/>
        </w:rPr>
        <w:t>16</w:t>
      </w:r>
      <w:r w:rsidRPr="00331143">
        <w:rPr>
          <w:rFonts w:ascii="Arial" w:hAnsi="Arial" w:cs="Arial"/>
          <w:sz w:val="20"/>
          <w:szCs w:val="20"/>
        </w:rPr>
        <w:t xml:space="preserve"> Abs. 1 der Satzung (Teilnahme </w:t>
      </w:r>
      <w:r>
        <w:rPr>
          <w:rFonts w:ascii="Arial" w:hAnsi="Arial" w:cs="Arial"/>
          <w:sz w:val="20"/>
          <w:szCs w:val="20"/>
        </w:rPr>
        <w:t>an der Hauptversammlung</w:t>
      </w:r>
      <w:r w:rsidRPr="00331143">
        <w:rPr>
          <w:rFonts w:ascii="Arial" w:hAnsi="Arial" w:cs="Arial"/>
          <w:sz w:val="20"/>
          <w:szCs w:val="20"/>
        </w:rPr>
        <w:t>) in der geltenden Fassung wird aufgehoben und wie folgt vollständig neu gefasst:</w:t>
      </w:r>
    </w:p>
    <w:p w:rsidR="00726CF6" w:rsidRPr="00331143" w:rsidRDefault="00726CF6" w:rsidP="00726CF6">
      <w:pPr>
        <w:spacing w:after="0" w:line="320" w:lineRule="exact"/>
        <w:ind w:left="567" w:hanging="567"/>
        <w:jc w:val="both"/>
        <w:outlineLvl w:val="3"/>
        <w:rPr>
          <w:rFonts w:ascii="Arial" w:hAnsi="Arial" w:cs="Arial"/>
          <w:sz w:val="20"/>
          <w:szCs w:val="20"/>
        </w:rPr>
      </w:pPr>
    </w:p>
    <w:p w:rsidR="00726CF6" w:rsidRPr="00331143" w:rsidRDefault="00726CF6" w:rsidP="00726CF6">
      <w:pPr>
        <w:spacing w:after="0" w:line="320" w:lineRule="exact"/>
        <w:ind w:left="1134" w:hanging="567"/>
        <w:jc w:val="both"/>
        <w:outlineLvl w:val="3"/>
        <w:rPr>
          <w:rFonts w:ascii="Arial" w:hAnsi="Arial" w:cs="Arial"/>
          <w:sz w:val="20"/>
          <w:szCs w:val="20"/>
        </w:rPr>
      </w:pPr>
      <w:r w:rsidRPr="00331143">
        <w:rPr>
          <w:rFonts w:ascii="Arial" w:hAnsi="Arial" w:cs="Arial"/>
          <w:sz w:val="20"/>
          <w:szCs w:val="20"/>
        </w:rPr>
        <w:t>„1.</w:t>
      </w:r>
      <w:r w:rsidRPr="00331143">
        <w:rPr>
          <w:rFonts w:ascii="Arial" w:hAnsi="Arial" w:cs="Arial"/>
          <w:sz w:val="20"/>
          <w:szCs w:val="20"/>
        </w:rPr>
        <w:tab/>
      </w:r>
      <w:r w:rsidRPr="00473A8A">
        <w:rPr>
          <w:rFonts w:ascii="Arial" w:hAnsi="Arial" w:cs="Arial"/>
          <w:i/>
          <w:sz w:val="20"/>
          <w:szCs w:val="20"/>
        </w:rPr>
        <w:t>Zur Teilnahme an der Hauptversammlung und zur Ausübung des Stimmrechts sind nur diejenigen Aktionäre berechtigt, die im Aktienregister eingetragen sind. Die Aktionäre müssen sich ferner rechtzeitig angemeldet haben. Die Anmeldung muss der Gesellschaft unter der in der Einberufung hierfür mitgeteilten Adresse mindestens sechs Tage vor der Hauptversammlung zugehen. In der Einberufung kann eine kürzere, in Tagen zu bemessende Frist für die Anmeldung vorgesehen werden. Der Tag der Hauptversammlung und der Tag des Zugangs sind nicht mitzurechnen</w:t>
      </w:r>
      <w:r w:rsidRPr="00331143">
        <w:rPr>
          <w:rFonts w:ascii="Arial" w:hAnsi="Arial" w:cs="Arial"/>
          <w:sz w:val="20"/>
          <w:szCs w:val="20"/>
        </w:rPr>
        <w:t>.“</w:t>
      </w:r>
    </w:p>
    <w:p w:rsidR="00726CF6" w:rsidRPr="00331143" w:rsidRDefault="00726CF6" w:rsidP="00726CF6">
      <w:pPr>
        <w:spacing w:after="0" w:line="320" w:lineRule="exact"/>
        <w:ind w:left="567" w:hanging="567"/>
        <w:jc w:val="both"/>
        <w:outlineLvl w:val="3"/>
        <w:rPr>
          <w:rFonts w:ascii="Arial" w:hAnsi="Arial" w:cs="Arial"/>
          <w:sz w:val="20"/>
          <w:szCs w:val="20"/>
        </w:rPr>
      </w:pPr>
    </w:p>
    <w:p w:rsidR="00213EE0" w:rsidRPr="00213EE0" w:rsidRDefault="00DF3AEA" w:rsidP="00726CF6">
      <w:pPr>
        <w:spacing w:after="0" w:line="320" w:lineRule="exact"/>
        <w:ind w:left="567" w:hanging="567"/>
        <w:jc w:val="both"/>
        <w:outlineLvl w:val="3"/>
        <w:rPr>
          <w:rFonts w:ascii="Arial" w:hAnsi="Arial" w:cs="Arial"/>
          <w:b/>
          <w:sz w:val="20"/>
          <w:szCs w:val="20"/>
        </w:rPr>
      </w:pPr>
      <w:r>
        <w:rPr>
          <w:rFonts w:ascii="Arial" w:hAnsi="Arial" w:cs="Arial"/>
          <w:b/>
          <w:sz w:val="20"/>
          <w:szCs w:val="20"/>
        </w:rPr>
        <w:t>9</w:t>
      </w:r>
      <w:r w:rsidR="00213EE0" w:rsidRPr="00213EE0">
        <w:rPr>
          <w:rFonts w:ascii="Arial" w:hAnsi="Arial" w:cs="Arial"/>
          <w:b/>
          <w:sz w:val="20"/>
          <w:szCs w:val="20"/>
        </w:rPr>
        <w:t>.</w:t>
      </w:r>
      <w:r w:rsidR="00726CF6" w:rsidRPr="00213EE0">
        <w:rPr>
          <w:rFonts w:ascii="Arial" w:hAnsi="Arial" w:cs="Arial"/>
          <w:b/>
          <w:sz w:val="20"/>
          <w:szCs w:val="20"/>
        </w:rPr>
        <w:t>3</w:t>
      </w:r>
      <w:r w:rsidR="00726CF6" w:rsidRPr="00213EE0">
        <w:rPr>
          <w:rFonts w:ascii="Arial" w:hAnsi="Arial" w:cs="Arial"/>
          <w:b/>
          <w:sz w:val="20"/>
          <w:szCs w:val="20"/>
        </w:rPr>
        <w:tab/>
      </w:r>
      <w:r w:rsidR="00213EE0" w:rsidRPr="00213EE0">
        <w:rPr>
          <w:rFonts w:ascii="Arial" w:hAnsi="Arial" w:cs="Arial"/>
          <w:b/>
          <w:sz w:val="20"/>
          <w:szCs w:val="20"/>
        </w:rPr>
        <w:t>Satzungsänderung und Anpassung</w:t>
      </w:r>
    </w:p>
    <w:p w:rsidR="00213EE0" w:rsidRDefault="00213EE0" w:rsidP="00726CF6">
      <w:pPr>
        <w:spacing w:after="0" w:line="320" w:lineRule="exact"/>
        <w:ind w:left="567" w:hanging="567"/>
        <w:jc w:val="both"/>
        <w:outlineLvl w:val="3"/>
        <w:rPr>
          <w:rFonts w:ascii="Arial" w:hAnsi="Arial" w:cs="Arial"/>
          <w:sz w:val="20"/>
          <w:szCs w:val="20"/>
        </w:rPr>
      </w:pPr>
    </w:p>
    <w:p w:rsidR="00726CF6" w:rsidRPr="00331143" w:rsidRDefault="00726CF6" w:rsidP="00213EE0">
      <w:pPr>
        <w:spacing w:after="0" w:line="320" w:lineRule="exact"/>
        <w:ind w:left="567"/>
        <w:jc w:val="both"/>
        <w:outlineLvl w:val="3"/>
        <w:rPr>
          <w:rFonts w:ascii="Arial" w:hAnsi="Arial" w:cs="Arial"/>
          <w:sz w:val="20"/>
          <w:szCs w:val="20"/>
        </w:rPr>
      </w:pPr>
      <w:r w:rsidRPr="00331143">
        <w:rPr>
          <w:rFonts w:ascii="Arial" w:hAnsi="Arial" w:cs="Arial"/>
          <w:sz w:val="20"/>
          <w:szCs w:val="20"/>
        </w:rPr>
        <w:t>§ 1</w:t>
      </w:r>
      <w:r>
        <w:rPr>
          <w:rFonts w:ascii="Arial" w:hAnsi="Arial" w:cs="Arial"/>
          <w:sz w:val="20"/>
          <w:szCs w:val="20"/>
        </w:rPr>
        <w:t>6</w:t>
      </w:r>
      <w:r w:rsidRPr="00331143">
        <w:rPr>
          <w:rFonts w:ascii="Arial" w:hAnsi="Arial" w:cs="Arial"/>
          <w:sz w:val="20"/>
          <w:szCs w:val="20"/>
        </w:rPr>
        <w:t xml:space="preserve"> Abs. 2 der Satzung wird ersatzlos aufgehoben. § 1</w:t>
      </w:r>
      <w:r>
        <w:rPr>
          <w:rFonts w:ascii="Arial" w:hAnsi="Arial" w:cs="Arial"/>
          <w:sz w:val="20"/>
          <w:szCs w:val="20"/>
        </w:rPr>
        <w:t>6</w:t>
      </w:r>
      <w:r w:rsidRPr="00331143">
        <w:rPr>
          <w:rFonts w:ascii="Arial" w:hAnsi="Arial" w:cs="Arial"/>
          <w:sz w:val="20"/>
          <w:szCs w:val="20"/>
        </w:rPr>
        <w:t xml:space="preserve"> Abs. 3 der Satzung wird zu § 1</w:t>
      </w:r>
      <w:r>
        <w:rPr>
          <w:rFonts w:ascii="Arial" w:hAnsi="Arial" w:cs="Arial"/>
          <w:sz w:val="20"/>
          <w:szCs w:val="20"/>
        </w:rPr>
        <w:t>6</w:t>
      </w:r>
      <w:r w:rsidRPr="00331143">
        <w:rPr>
          <w:rFonts w:ascii="Arial" w:hAnsi="Arial" w:cs="Arial"/>
          <w:sz w:val="20"/>
          <w:szCs w:val="20"/>
        </w:rPr>
        <w:t xml:space="preserve"> Abs. 2 der Satzung</w:t>
      </w:r>
      <w:r>
        <w:rPr>
          <w:rFonts w:ascii="Arial" w:hAnsi="Arial" w:cs="Arial"/>
          <w:sz w:val="20"/>
          <w:szCs w:val="20"/>
        </w:rPr>
        <w:t xml:space="preserve">, </w:t>
      </w:r>
      <w:r w:rsidRPr="00331143">
        <w:rPr>
          <w:rFonts w:ascii="Arial" w:hAnsi="Arial" w:cs="Arial"/>
          <w:sz w:val="20"/>
          <w:szCs w:val="20"/>
        </w:rPr>
        <w:t>§ 1</w:t>
      </w:r>
      <w:r>
        <w:rPr>
          <w:rFonts w:ascii="Arial" w:hAnsi="Arial" w:cs="Arial"/>
          <w:sz w:val="20"/>
          <w:szCs w:val="20"/>
        </w:rPr>
        <w:t>6</w:t>
      </w:r>
      <w:r w:rsidRPr="00331143">
        <w:rPr>
          <w:rFonts w:ascii="Arial" w:hAnsi="Arial" w:cs="Arial"/>
          <w:sz w:val="20"/>
          <w:szCs w:val="20"/>
        </w:rPr>
        <w:t xml:space="preserve"> Abs. </w:t>
      </w:r>
      <w:r>
        <w:rPr>
          <w:rFonts w:ascii="Arial" w:hAnsi="Arial" w:cs="Arial"/>
          <w:sz w:val="20"/>
          <w:szCs w:val="20"/>
        </w:rPr>
        <w:t>4</w:t>
      </w:r>
      <w:r w:rsidRPr="00331143">
        <w:rPr>
          <w:rFonts w:ascii="Arial" w:hAnsi="Arial" w:cs="Arial"/>
          <w:sz w:val="20"/>
          <w:szCs w:val="20"/>
        </w:rPr>
        <w:t xml:space="preserve"> der Satzung wird zu § 1</w:t>
      </w:r>
      <w:r>
        <w:rPr>
          <w:rFonts w:ascii="Arial" w:hAnsi="Arial" w:cs="Arial"/>
          <w:sz w:val="20"/>
          <w:szCs w:val="20"/>
        </w:rPr>
        <w:t>6</w:t>
      </w:r>
      <w:r w:rsidRPr="00331143">
        <w:rPr>
          <w:rFonts w:ascii="Arial" w:hAnsi="Arial" w:cs="Arial"/>
          <w:sz w:val="20"/>
          <w:szCs w:val="20"/>
        </w:rPr>
        <w:t xml:space="preserve"> Abs. </w:t>
      </w:r>
      <w:r>
        <w:rPr>
          <w:rFonts w:ascii="Arial" w:hAnsi="Arial" w:cs="Arial"/>
          <w:sz w:val="20"/>
          <w:szCs w:val="20"/>
        </w:rPr>
        <w:t>3</w:t>
      </w:r>
      <w:r w:rsidRPr="00331143">
        <w:rPr>
          <w:rFonts w:ascii="Arial" w:hAnsi="Arial" w:cs="Arial"/>
          <w:sz w:val="20"/>
          <w:szCs w:val="20"/>
        </w:rPr>
        <w:t xml:space="preserve"> der Satzung</w:t>
      </w:r>
      <w:r>
        <w:rPr>
          <w:rFonts w:ascii="Arial" w:hAnsi="Arial" w:cs="Arial"/>
          <w:sz w:val="20"/>
          <w:szCs w:val="20"/>
        </w:rPr>
        <w:t xml:space="preserve"> und </w:t>
      </w:r>
      <w:r w:rsidRPr="00331143">
        <w:rPr>
          <w:rFonts w:ascii="Arial" w:hAnsi="Arial" w:cs="Arial"/>
          <w:sz w:val="20"/>
          <w:szCs w:val="20"/>
        </w:rPr>
        <w:t>§ 1</w:t>
      </w:r>
      <w:r>
        <w:rPr>
          <w:rFonts w:ascii="Arial" w:hAnsi="Arial" w:cs="Arial"/>
          <w:sz w:val="20"/>
          <w:szCs w:val="20"/>
        </w:rPr>
        <w:t>6</w:t>
      </w:r>
      <w:r w:rsidRPr="00331143">
        <w:rPr>
          <w:rFonts w:ascii="Arial" w:hAnsi="Arial" w:cs="Arial"/>
          <w:sz w:val="20"/>
          <w:szCs w:val="20"/>
        </w:rPr>
        <w:t xml:space="preserve"> Abs. </w:t>
      </w:r>
      <w:r>
        <w:rPr>
          <w:rFonts w:ascii="Arial" w:hAnsi="Arial" w:cs="Arial"/>
          <w:sz w:val="20"/>
          <w:szCs w:val="20"/>
        </w:rPr>
        <w:t>5</w:t>
      </w:r>
      <w:r w:rsidRPr="00331143">
        <w:rPr>
          <w:rFonts w:ascii="Arial" w:hAnsi="Arial" w:cs="Arial"/>
          <w:sz w:val="20"/>
          <w:szCs w:val="20"/>
        </w:rPr>
        <w:t xml:space="preserve"> der Satzung wird zu § 1</w:t>
      </w:r>
      <w:r>
        <w:rPr>
          <w:rFonts w:ascii="Arial" w:hAnsi="Arial" w:cs="Arial"/>
          <w:sz w:val="20"/>
          <w:szCs w:val="20"/>
        </w:rPr>
        <w:t>6</w:t>
      </w:r>
      <w:r w:rsidRPr="00331143">
        <w:rPr>
          <w:rFonts w:ascii="Arial" w:hAnsi="Arial" w:cs="Arial"/>
          <w:sz w:val="20"/>
          <w:szCs w:val="20"/>
        </w:rPr>
        <w:t xml:space="preserve"> Abs. </w:t>
      </w:r>
      <w:r>
        <w:rPr>
          <w:rFonts w:ascii="Arial" w:hAnsi="Arial" w:cs="Arial"/>
          <w:sz w:val="20"/>
          <w:szCs w:val="20"/>
        </w:rPr>
        <w:t>4</w:t>
      </w:r>
      <w:r w:rsidRPr="00331143">
        <w:rPr>
          <w:rFonts w:ascii="Arial" w:hAnsi="Arial" w:cs="Arial"/>
          <w:sz w:val="20"/>
          <w:szCs w:val="20"/>
        </w:rPr>
        <w:t xml:space="preserve"> der Satzung.</w:t>
      </w:r>
    </w:p>
    <w:p w:rsidR="00726CF6" w:rsidRPr="00331143" w:rsidRDefault="00726CF6" w:rsidP="00726CF6">
      <w:pPr>
        <w:spacing w:after="0" w:line="320" w:lineRule="exact"/>
        <w:ind w:left="567" w:hanging="567"/>
        <w:jc w:val="both"/>
        <w:outlineLvl w:val="3"/>
        <w:rPr>
          <w:rFonts w:ascii="Arial" w:hAnsi="Arial" w:cs="Arial"/>
          <w:sz w:val="20"/>
          <w:szCs w:val="20"/>
        </w:rPr>
      </w:pPr>
    </w:p>
    <w:p w:rsidR="00213EE0" w:rsidRPr="00213EE0" w:rsidRDefault="00DF3AEA" w:rsidP="00726CF6">
      <w:pPr>
        <w:spacing w:after="0" w:line="320" w:lineRule="exact"/>
        <w:ind w:left="567" w:hanging="567"/>
        <w:jc w:val="both"/>
        <w:outlineLvl w:val="3"/>
        <w:rPr>
          <w:rFonts w:ascii="Arial" w:hAnsi="Arial" w:cs="Arial"/>
          <w:b/>
          <w:sz w:val="20"/>
          <w:szCs w:val="20"/>
        </w:rPr>
      </w:pPr>
      <w:r>
        <w:rPr>
          <w:rFonts w:ascii="Arial" w:hAnsi="Arial" w:cs="Arial"/>
          <w:b/>
          <w:sz w:val="20"/>
          <w:szCs w:val="20"/>
        </w:rPr>
        <w:t>9</w:t>
      </w:r>
      <w:r w:rsidR="00213EE0">
        <w:rPr>
          <w:rFonts w:ascii="Arial" w:hAnsi="Arial" w:cs="Arial"/>
          <w:b/>
          <w:sz w:val="20"/>
          <w:szCs w:val="20"/>
        </w:rPr>
        <w:t>.</w:t>
      </w:r>
      <w:r w:rsidR="00726CF6" w:rsidRPr="00213EE0">
        <w:rPr>
          <w:rFonts w:ascii="Arial" w:hAnsi="Arial" w:cs="Arial"/>
          <w:b/>
          <w:sz w:val="20"/>
          <w:szCs w:val="20"/>
        </w:rPr>
        <w:t>4</w:t>
      </w:r>
      <w:r w:rsidR="00726CF6" w:rsidRPr="00213EE0">
        <w:rPr>
          <w:rFonts w:ascii="Arial" w:hAnsi="Arial" w:cs="Arial"/>
          <w:b/>
          <w:sz w:val="20"/>
          <w:szCs w:val="20"/>
        </w:rPr>
        <w:tab/>
      </w:r>
      <w:r w:rsidR="00213EE0" w:rsidRPr="00213EE0">
        <w:rPr>
          <w:rFonts w:ascii="Arial" w:hAnsi="Arial" w:cs="Arial"/>
          <w:b/>
          <w:sz w:val="20"/>
          <w:szCs w:val="20"/>
        </w:rPr>
        <w:t>Weitere Anpassungen</w:t>
      </w:r>
    </w:p>
    <w:p w:rsidR="00213EE0" w:rsidRDefault="00213EE0" w:rsidP="00726CF6">
      <w:pPr>
        <w:spacing w:after="0" w:line="320" w:lineRule="exact"/>
        <w:ind w:left="567" w:hanging="567"/>
        <w:jc w:val="both"/>
        <w:outlineLvl w:val="3"/>
        <w:rPr>
          <w:rFonts w:ascii="Arial" w:hAnsi="Arial" w:cs="Arial"/>
          <w:sz w:val="20"/>
          <w:szCs w:val="20"/>
        </w:rPr>
      </w:pPr>
    </w:p>
    <w:p w:rsidR="00726CF6" w:rsidRPr="00331143" w:rsidRDefault="00726CF6" w:rsidP="00213EE0">
      <w:pPr>
        <w:spacing w:after="0" w:line="320" w:lineRule="exact"/>
        <w:ind w:left="1134" w:hanging="567"/>
        <w:jc w:val="both"/>
        <w:outlineLvl w:val="3"/>
        <w:rPr>
          <w:rFonts w:ascii="Arial" w:hAnsi="Arial" w:cs="Arial"/>
          <w:sz w:val="20"/>
          <w:szCs w:val="20"/>
        </w:rPr>
      </w:pPr>
      <w:r w:rsidRPr="00331143">
        <w:rPr>
          <w:rFonts w:ascii="Arial" w:hAnsi="Arial" w:cs="Arial"/>
          <w:sz w:val="20"/>
          <w:szCs w:val="20"/>
        </w:rPr>
        <w:t>a)</w:t>
      </w:r>
      <w:r w:rsidRPr="00331143">
        <w:rPr>
          <w:rFonts w:ascii="Arial" w:hAnsi="Arial" w:cs="Arial"/>
          <w:sz w:val="20"/>
          <w:szCs w:val="20"/>
        </w:rPr>
        <w:tab/>
        <w:t xml:space="preserve">Im Beschluss der Hauptversammlung vom </w:t>
      </w:r>
      <w:r w:rsidR="008A26A4">
        <w:rPr>
          <w:rFonts w:ascii="Arial" w:hAnsi="Arial" w:cs="Arial"/>
          <w:sz w:val="20"/>
          <w:szCs w:val="20"/>
        </w:rPr>
        <w:t xml:space="preserve">heutigen Tag </w:t>
      </w:r>
      <w:r w:rsidRPr="00331143">
        <w:rPr>
          <w:rFonts w:ascii="Arial" w:hAnsi="Arial" w:cs="Arial"/>
          <w:sz w:val="20"/>
          <w:szCs w:val="20"/>
        </w:rPr>
        <w:t xml:space="preserve">zu Tagesordnungspunkt </w:t>
      </w:r>
      <w:r w:rsidR="00FB1832">
        <w:rPr>
          <w:rFonts w:ascii="Arial" w:hAnsi="Arial" w:cs="Arial"/>
          <w:sz w:val="20"/>
          <w:szCs w:val="20"/>
        </w:rPr>
        <w:t>5</w:t>
      </w:r>
      <w:r w:rsidRPr="00331143">
        <w:rPr>
          <w:rFonts w:ascii="Arial" w:hAnsi="Arial" w:cs="Arial"/>
          <w:sz w:val="20"/>
          <w:szCs w:val="20"/>
        </w:rPr>
        <w:t xml:space="preserve"> </w:t>
      </w:r>
      <w:r w:rsidR="00A43F50">
        <w:rPr>
          <w:rFonts w:ascii="Arial" w:hAnsi="Arial" w:cs="Arial"/>
          <w:sz w:val="20"/>
          <w:szCs w:val="20"/>
        </w:rPr>
        <w:t>Ziffer</w:t>
      </w:r>
      <w:r w:rsidRPr="00331143">
        <w:rPr>
          <w:rFonts w:ascii="Arial" w:hAnsi="Arial" w:cs="Arial"/>
          <w:sz w:val="20"/>
          <w:szCs w:val="20"/>
        </w:rPr>
        <w:t xml:space="preserve"> </w:t>
      </w:r>
      <w:r w:rsidR="00FB1832">
        <w:rPr>
          <w:rFonts w:ascii="Arial" w:hAnsi="Arial" w:cs="Arial"/>
          <w:sz w:val="20"/>
          <w:szCs w:val="20"/>
        </w:rPr>
        <w:t>5</w:t>
      </w:r>
      <w:r w:rsidR="00A43F50">
        <w:rPr>
          <w:rFonts w:ascii="Arial" w:hAnsi="Arial" w:cs="Arial"/>
          <w:sz w:val="20"/>
          <w:szCs w:val="20"/>
        </w:rPr>
        <w:t>.</w:t>
      </w:r>
      <w:r w:rsidRPr="00331143">
        <w:rPr>
          <w:rFonts w:ascii="Arial" w:hAnsi="Arial" w:cs="Arial"/>
          <w:sz w:val="20"/>
          <w:szCs w:val="20"/>
        </w:rPr>
        <w:t xml:space="preserve">1 </w:t>
      </w:r>
      <w:r w:rsidR="00A43F50">
        <w:rPr>
          <w:rFonts w:ascii="Arial" w:hAnsi="Arial" w:cs="Arial"/>
          <w:sz w:val="20"/>
          <w:szCs w:val="20"/>
        </w:rPr>
        <w:t xml:space="preserve">Satz 1 </w:t>
      </w:r>
      <w:r w:rsidRPr="00331143">
        <w:rPr>
          <w:rFonts w:ascii="Arial" w:hAnsi="Arial" w:cs="Arial"/>
          <w:sz w:val="20"/>
          <w:szCs w:val="20"/>
        </w:rPr>
        <w:t xml:space="preserve">über </w:t>
      </w:r>
      <w:r w:rsidR="00A43F50">
        <w:rPr>
          <w:rFonts w:ascii="Arial" w:hAnsi="Arial" w:cs="Arial"/>
          <w:sz w:val="20"/>
          <w:szCs w:val="20"/>
        </w:rPr>
        <w:t>d</w:t>
      </w:r>
      <w:r w:rsidR="00546BB7">
        <w:rPr>
          <w:rFonts w:ascii="Arial" w:hAnsi="Arial" w:cs="Arial"/>
          <w:sz w:val="20"/>
          <w:szCs w:val="20"/>
        </w:rPr>
        <w:t>ie Ermächtigung zur Ausgabe von Bezugsrechten</w:t>
      </w:r>
      <w:r w:rsidR="00A43F50">
        <w:rPr>
          <w:rFonts w:ascii="Arial" w:hAnsi="Arial" w:cs="Arial"/>
          <w:sz w:val="20"/>
          <w:szCs w:val="20"/>
        </w:rPr>
        <w:t xml:space="preserve"> </w:t>
      </w:r>
      <w:r w:rsidR="00546BB7">
        <w:rPr>
          <w:rFonts w:ascii="Arial" w:hAnsi="Arial" w:cs="Arial"/>
          <w:sz w:val="20"/>
          <w:szCs w:val="20"/>
        </w:rPr>
        <w:t>(</w:t>
      </w:r>
      <w:r w:rsidRPr="00331143">
        <w:rPr>
          <w:rFonts w:ascii="Arial" w:hAnsi="Arial" w:cs="Arial"/>
          <w:sz w:val="20"/>
          <w:szCs w:val="20"/>
        </w:rPr>
        <w:t>Aktienoptionsprogramm 20</w:t>
      </w:r>
      <w:r w:rsidR="00A43F50">
        <w:rPr>
          <w:rFonts w:ascii="Arial" w:hAnsi="Arial" w:cs="Arial"/>
          <w:sz w:val="20"/>
          <w:szCs w:val="20"/>
        </w:rPr>
        <w:t>15</w:t>
      </w:r>
      <w:r w:rsidR="00546BB7">
        <w:rPr>
          <w:rFonts w:ascii="Arial" w:hAnsi="Arial" w:cs="Arial"/>
          <w:sz w:val="20"/>
          <w:szCs w:val="20"/>
        </w:rPr>
        <w:t>)</w:t>
      </w:r>
      <w:r w:rsidRPr="00331143">
        <w:rPr>
          <w:rFonts w:ascii="Arial" w:hAnsi="Arial" w:cs="Arial"/>
          <w:sz w:val="20"/>
          <w:szCs w:val="20"/>
        </w:rPr>
        <w:t xml:space="preserve"> werden die Worte „auf den Inhaber lautenden Stückaktien“ durch die Worte „auf den Namen lautenden Stückaktien“ ersetzt.</w:t>
      </w:r>
    </w:p>
    <w:p w:rsidR="00726CF6" w:rsidRPr="00331143" w:rsidRDefault="00726CF6" w:rsidP="00213EE0">
      <w:pPr>
        <w:spacing w:after="0" w:line="320" w:lineRule="exact"/>
        <w:ind w:left="1134" w:hanging="567"/>
        <w:jc w:val="both"/>
        <w:outlineLvl w:val="3"/>
        <w:rPr>
          <w:rFonts w:ascii="Arial" w:hAnsi="Arial" w:cs="Arial"/>
          <w:sz w:val="20"/>
          <w:szCs w:val="20"/>
        </w:rPr>
      </w:pPr>
    </w:p>
    <w:p w:rsidR="00546BB7" w:rsidRPr="00331143" w:rsidRDefault="00546BB7" w:rsidP="00546BB7">
      <w:pPr>
        <w:spacing w:after="0" w:line="320" w:lineRule="exact"/>
        <w:ind w:left="1134" w:hanging="567"/>
        <w:jc w:val="both"/>
        <w:outlineLvl w:val="3"/>
        <w:rPr>
          <w:rFonts w:ascii="Arial" w:hAnsi="Arial" w:cs="Arial"/>
          <w:sz w:val="20"/>
          <w:szCs w:val="20"/>
        </w:rPr>
      </w:pPr>
      <w:r>
        <w:rPr>
          <w:rFonts w:ascii="Arial" w:hAnsi="Arial" w:cs="Arial"/>
          <w:sz w:val="20"/>
          <w:szCs w:val="20"/>
        </w:rPr>
        <w:t>b</w:t>
      </w:r>
      <w:r w:rsidRPr="00331143">
        <w:rPr>
          <w:rFonts w:ascii="Arial" w:hAnsi="Arial" w:cs="Arial"/>
          <w:sz w:val="20"/>
          <w:szCs w:val="20"/>
        </w:rPr>
        <w:t>)</w:t>
      </w:r>
      <w:r w:rsidRPr="00331143">
        <w:rPr>
          <w:rFonts w:ascii="Arial" w:hAnsi="Arial" w:cs="Arial"/>
          <w:sz w:val="20"/>
          <w:szCs w:val="20"/>
        </w:rPr>
        <w:tab/>
        <w:t xml:space="preserve">Im Beschluss der Hauptversammlung vom </w:t>
      </w:r>
      <w:r>
        <w:rPr>
          <w:rFonts w:ascii="Arial" w:hAnsi="Arial" w:cs="Arial"/>
          <w:sz w:val="20"/>
          <w:szCs w:val="20"/>
        </w:rPr>
        <w:t xml:space="preserve">heutigen Tag </w:t>
      </w:r>
      <w:r w:rsidRPr="00331143">
        <w:rPr>
          <w:rFonts w:ascii="Arial" w:hAnsi="Arial" w:cs="Arial"/>
          <w:sz w:val="20"/>
          <w:szCs w:val="20"/>
        </w:rPr>
        <w:t xml:space="preserve">zu Tagesordnungspunkt </w:t>
      </w:r>
      <w:r w:rsidR="00DF3AEA">
        <w:rPr>
          <w:rFonts w:ascii="Arial" w:hAnsi="Arial" w:cs="Arial"/>
          <w:sz w:val="20"/>
          <w:szCs w:val="20"/>
        </w:rPr>
        <w:t>5</w:t>
      </w:r>
      <w:r w:rsidRPr="00331143">
        <w:rPr>
          <w:rFonts w:ascii="Arial" w:hAnsi="Arial" w:cs="Arial"/>
          <w:sz w:val="20"/>
          <w:szCs w:val="20"/>
        </w:rPr>
        <w:t xml:space="preserve"> </w:t>
      </w:r>
      <w:r>
        <w:rPr>
          <w:rFonts w:ascii="Arial" w:hAnsi="Arial" w:cs="Arial"/>
          <w:sz w:val="20"/>
          <w:szCs w:val="20"/>
        </w:rPr>
        <w:t>Ziffer</w:t>
      </w:r>
      <w:r w:rsidRPr="00331143">
        <w:rPr>
          <w:rFonts w:ascii="Arial" w:hAnsi="Arial" w:cs="Arial"/>
          <w:sz w:val="20"/>
          <w:szCs w:val="20"/>
        </w:rPr>
        <w:t xml:space="preserve"> </w:t>
      </w:r>
      <w:r w:rsidR="00DF3AEA">
        <w:rPr>
          <w:rFonts w:ascii="Arial" w:hAnsi="Arial" w:cs="Arial"/>
          <w:sz w:val="20"/>
          <w:szCs w:val="20"/>
        </w:rPr>
        <w:t>5</w:t>
      </w:r>
      <w:r>
        <w:rPr>
          <w:rFonts w:ascii="Arial" w:hAnsi="Arial" w:cs="Arial"/>
          <w:sz w:val="20"/>
          <w:szCs w:val="20"/>
        </w:rPr>
        <w:t>.2</w:t>
      </w:r>
      <w:r w:rsidRPr="00331143">
        <w:rPr>
          <w:rFonts w:ascii="Arial" w:hAnsi="Arial" w:cs="Arial"/>
          <w:sz w:val="20"/>
          <w:szCs w:val="20"/>
        </w:rPr>
        <w:t xml:space="preserve"> </w:t>
      </w:r>
      <w:r>
        <w:rPr>
          <w:rFonts w:ascii="Arial" w:hAnsi="Arial" w:cs="Arial"/>
          <w:sz w:val="20"/>
          <w:szCs w:val="20"/>
        </w:rPr>
        <w:t xml:space="preserve">Satz 1 </w:t>
      </w:r>
      <w:r w:rsidRPr="00331143">
        <w:rPr>
          <w:rFonts w:ascii="Arial" w:hAnsi="Arial" w:cs="Arial"/>
          <w:sz w:val="20"/>
          <w:szCs w:val="20"/>
        </w:rPr>
        <w:t xml:space="preserve">über </w:t>
      </w:r>
      <w:r>
        <w:rPr>
          <w:rFonts w:ascii="Arial" w:hAnsi="Arial" w:cs="Arial"/>
          <w:sz w:val="20"/>
          <w:szCs w:val="20"/>
        </w:rPr>
        <w:t>das bedingte Kapital</w:t>
      </w:r>
      <w:r w:rsidRPr="00331143">
        <w:rPr>
          <w:rFonts w:ascii="Arial" w:hAnsi="Arial" w:cs="Arial"/>
          <w:sz w:val="20"/>
          <w:szCs w:val="20"/>
        </w:rPr>
        <w:t xml:space="preserve"> werden die Worte „auf den Inhaber lautende Stückaktien“ durch die Worte „auf den Namen lautende Stückaktien“ ersetzt.</w:t>
      </w:r>
    </w:p>
    <w:p w:rsidR="00546BB7" w:rsidRDefault="00546BB7" w:rsidP="00213EE0">
      <w:pPr>
        <w:spacing w:after="0" w:line="320" w:lineRule="exact"/>
        <w:ind w:left="1134" w:hanging="567"/>
        <w:jc w:val="both"/>
        <w:outlineLvl w:val="3"/>
        <w:rPr>
          <w:rFonts w:ascii="Arial" w:hAnsi="Arial" w:cs="Arial"/>
          <w:sz w:val="20"/>
          <w:szCs w:val="20"/>
        </w:rPr>
      </w:pPr>
    </w:p>
    <w:p w:rsidR="001D6435" w:rsidRDefault="00726CF6" w:rsidP="004B6838">
      <w:pPr>
        <w:spacing w:after="0" w:line="320" w:lineRule="exact"/>
        <w:ind w:left="1134" w:hanging="567"/>
        <w:jc w:val="both"/>
        <w:outlineLvl w:val="3"/>
        <w:rPr>
          <w:rFonts w:ascii="Arial" w:hAnsi="Arial" w:cs="Arial"/>
          <w:sz w:val="20"/>
          <w:szCs w:val="20"/>
        </w:rPr>
      </w:pPr>
      <w:r w:rsidRPr="00331143">
        <w:rPr>
          <w:rFonts w:ascii="Arial" w:hAnsi="Arial" w:cs="Arial"/>
          <w:sz w:val="20"/>
          <w:szCs w:val="20"/>
        </w:rPr>
        <w:t>c)</w:t>
      </w:r>
      <w:r w:rsidRPr="00331143">
        <w:rPr>
          <w:rFonts w:ascii="Arial" w:hAnsi="Arial" w:cs="Arial"/>
          <w:sz w:val="20"/>
          <w:szCs w:val="20"/>
        </w:rPr>
        <w:tab/>
        <w:t xml:space="preserve">In § </w:t>
      </w:r>
      <w:r w:rsidR="00546BB7">
        <w:rPr>
          <w:rFonts w:ascii="Arial" w:hAnsi="Arial" w:cs="Arial"/>
          <w:sz w:val="20"/>
          <w:szCs w:val="20"/>
        </w:rPr>
        <w:t>3</w:t>
      </w:r>
      <w:r w:rsidRPr="00331143">
        <w:rPr>
          <w:rFonts w:ascii="Arial" w:hAnsi="Arial" w:cs="Arial"/>
          <w:sz w:val="20"/>
          <w:szCs w:val="20"/>
        </w:rPr>
        <w:t xml:space="preserve"> </w:t>
      </w:r>
      <w:r w:rsidR="00546BB7">
        <w:rPr>
          <w:rFonts w:ascii="Arial" w:hAnsi="Arial" w:cs="Arial"/>
          <w:sz w:val="20"/>
          <w:szCs w:val="20"/>
        </w:rPr>
        <w:t>Abs. 4</w:t>
      </w:r>
      <w:r w:rsidRPr="00331143">
        <w:rPr>
          <w:rFonts w:ascii="Arial" w:hAnsi="Arial" w:cs="Arial"/>
          <w:sz w:val="20"/>
          <w:szCs w:val="20"/>
        </w:rPr>
        <w:t xml:space="preserve"> </w:t>
      </w:r>
      <w:r w:rsidR="004B6838">
        <w:rPr>
          <w:rFonts w:ascii="Arial" w:hAnsi="Arial" w:cs="Arial"/>
          <w:sz w:val="20"/>
          <w:szCs w:val="20"/>
        </w:rPr>
        <w:t xml:space="preserve">Satz 1 </w:t>
      </w:r>
      <w:r w:rsidRPr="00331143">
        <w:rPr>
          <w:rFonts w:ascii="Arial" w:hAnsi="Arial" w:cs="Arial"/>
          <w:sz w:val="20"/>
          <w:szCs w:val="20"/>
        </w:rPr>
        <w:t>der Satzung (</w:t>
      </w:r>
      <w:r w:rsidR="00546BB7">
        <w:rPr>
          <w:rFonts w:ascii="Arial" w:hAnsi="Arial" w:cs="Arial"/>
          <w:sz w:val="20"/>
          <w:szCs w:val="20"/>
        </w:rPr>
        <w:t>Grundkapital</w:t>
      </w:r>
      <w:r w:rsidRPr="00331143">
        <w:rPr>
          <w:rFonts w:ascii="Arial" w:hAnsi="Arial" w:cs="Arial"/>
          <w:sz w:val="20"/>
          <w:szCs w:val="20"/>
        </w:rPr>
        <w:t xml:space="preserve">) in der Beschlussfassung der Hauptversammlung vom </w:t>
      </w:r>
      <w:r w:rsidR="00546BB7">
        <w:rPr>
          <w:rFonts w:ascii="Arial" w:hAnsi="Arial" w:cs="Arial"/>
          <w:sz w:val="20"/>
          <w:szCs w:val="20"/>
        </w:rPr>
        <w:t>heutigen Tag</w:t>
      </w:r>
      <w:r w:rsidRPr="00331143">
        <w:rPr>
          <w:rFonts w:ascii="Arial" w:hAnsi="Arial" w:cs="Arial"/>
          <w:sz w:val="20"/>
          <w:szCs w:val="20"/>
        </w:rPr>
        <w:t xml:space="preserve"> werden die Worte „auf den Inhaber lautende Stückaktien“ durch die Worte „auf den Namen lautende Stückaktien“ ersetzt. </w:t>
      </w:r>
    </w:p>
    <w:p w:rsidR="004B6838" w:rsidRDefault="004B6838" w:rsidP="004B6838">
      <w:pPr>
        <w:spacing w:after="0" w:line="320" w:lineRule="exact"/>
        <w:ind w:left="1134" w:hanging="567"/>
        <w:jc w:val="both"/>
        <w:outlineLvl w:val="3"/>
        <w:rPr>
          <w:rFonts w:ascii="Arial" w:hAnsi="Arial" w:cs="Arial"/>
          <w:sz w:val="20"/>
          <w:szCs w:val="20"/>
        </w:rPr>
      </w:pPr>
    </w:p>
    <w:p w:rsidR="004B6838" w:rsidRPr="00331143" w:rsidRDefault="004B6838" w:rsidP="004B6838">
      <w:pPr>
        <w:spacing w:after="0" w:line="320" w:lineRule="exact"/>
        <w:ind w:left="1134" w:hanging="567"/>
        <w:jc w:val="both"/>
        <w:outlineLvl w:val="3"/>
        <w:rPr>
          <w:rFonts w:ascii="Arial" w:hAnsi="Arial" w:cs="Arial"/>
          <w:sz w:val="20"/>
          <w:szCs w:val="20"/>
        </w:rPr>
      </w:pPr>
      <w:r>
        <w:rPr>
          <w:rFonts w:ascii="Arial" w:hAnsi="Arial" w:cs="Arial"/>
          <w:sz w:val="20"/>
          <w:szCs w:val="20"/>
        </w:rPr>
        <w:t>d</w:t>
      </w:r>
      <w:r w:rsidRPr="00331143">
        <w:rPr>
          <w:rFonts w:ascii="Arial" w:hAnsi="Arial" w:cs="Arial"/>
          <w:sz w:val="20"/>
          <w:szCs w:val="20"/>
        </w:rPr>
        <w:t>)</w:t>
      </w:r>
      <w:r w:rsidRPr="00331143">
        <w:rPr>
          <w:rFonts w:ascii="Arial" w:hAnsi="Arial" w:cs="Arial"/>
          <w:sz w:val="20"/>
          <w:szCs w:val="20"/>
        </w:rPr>
        <w:tab/>
        <w:t xml:space="preserve">Im Beschluss der Hauptversammlung vom </w:t>
      </w:r>
      <w:r>
        <w:rPr>
          <w:rFonts w:ascii="Arial" w:hAnsi="Arial" w:cs="Arial"/>
          <w:sz w:val="20"/>
          <w:szCs w:val="20"/>
        </w:rPr>
        <w:t xml:space="preserve">heutigen Tag </w:t>
      </w:r>
      <w:r w:rsidRPr="00331143">
        <w:rPr>
          <w:rFonts w:ascii="Arial" w:hAnsi="Arial" w:cs="Arial"/>
          <w:sz w:val="20"/>
          <w:szCs w:val="20"/>
        </w:rPr>
        <w:t xml:space="preserve">zu Tagesordnungspunkt </w:t>
      </w:r>
      <w:r w:rsidR="00DF3AEA">
        <w:rPr>
          <w:rFonts w:ascii="Arial" w:hAnsi="Arial" w:cs="Arial"/>
          <w:sz w:val="20"/>
          <w:szCs w:val="20"/>
        </w:rPr>
        <w:t>7</w:t>
      </w:r>
      <w:r w:rsidRPr="00331143">
        <w:rPr>
          <w:rFonts w:ascii="Arial" w:hAnsi="Arial" w:cs="Arial"/>
          <w:sz w:val="20"/>
          <w:szCs w:val="20"/>
        </w:rPr>
        <w:t xml:space="preserve"> </w:t>
      </w:r>
      <w:r>
        <w:rPr>
          <w:rFonts w:ascii="Arial" w:hAnsi="Arial" w:cs="Arial"/>
          <w:sz w:val="20"/>
          <w:szCs w:val="20"/>
        </w:rPr>
        <w:t>Ziffer</w:t>
      </w:r>
      <w:r w:rsidRPr="00331143">
        <w:rPr>
          <w:rFonts w:ascii="Arial" w:hAnsi="Arial" w:cs="Arial"/>
          <w:sz w:val="20"/>
          <w:szCs w:val="20"/>
        </w:rPr>
        <w:t xml:space="preserve"> </w:t>
      </w:r>
      <w:r w:rsidR="00DF3AEA">
        <w:rPr>
          <w:rFonts w:ascii="Arial" w:hAnsi="Arial" w:cs="Arial"/>
          <w:sz w:val="20"/>
          <w:szCs w:val="20"/>
        </w:rPr>
        <w:t>7</w:t>
      </w:r>
      <w:r>
        <w:rPr>
          <w:rFonts w:ascii="Arial" w:hAnsi="Arial" w:cs="Arial"/>
          <w:sz w:val="20"/>
          <w:szCs w:val="20"/>
        </w:rPr>
        <w:t>.2</w:t>
      </w:r>
      <w:r w:rsidRPr="00331143">
        <w:rPr>
          <w:rFonts w:ascii="Arial" w:hAnsi="Arial" w:cs="Arial"/>
          <w:sz w:val="20"/>
          <w:szCs w:val="20"/>
        </w:rPr>
        <w:t xml:space="preserve"> </w:t>
      </w:r>
      <w:r>
        <w:rPr>
          <w:rFonts w:ascii="Arial" w:hAnsi="Arial" w:cs="Arial"/>
          <w:sz w:val="20"/>
          <w:szCs w:val="20"/>
        </w:rPr>
        <w:t xml:space="preserve">Satz 1 </w:t>
      </w:r>
      <w:r w:rsidRPr="00331143">
        <w:rPr>
          <w:rFonts w:ascii="Arial" w:hAnsi="Arial" w:cs="Arial"/>
          <w:sz w:val="20"/>
          <w:szCs w:val="20"/>
        </w:rPr>
        <w:t xml:space="preserve">über </w:t>
      </w:r>
      <w:r>
        <w:rPr>
          <w:rFonts w:ascii="Arial" w:hAnsi="Arial" w:cs="Arial"/>
          <w:sz w:val="20"/>
          <w:szCs w:val="20"/>
        </w:rPr>
        <w:t xml:space="preserve">die Ermächtigung zur </w:t>
      </w:r>
      <w:r w:rsidR="00EC6DE5">
        <w:rPr>
          <w:rFonts w:ascii="Arial" w:hAnsi="Arial" w:cs="Arial"/>
          <w:sz w:val="20"/>
          <w:szCs w:val="20"/>
        </w:rPr>
        <w:t>Kapitalerhöhung</w:t>
      </w:r>
      <w:r>
        <w:rPr>
          <w:rFonts w:ascii="Arial" w:hAnsi="Arial" w:cs="Arial"/>
          <w:sz w:val="20"/>
          <w:szCs w:val="20"/>
        </w:rPr>
        <w:t xml:space="preserve"> (</w:t>
      </w:r>
      <w:r w:rsidR="00EC6DE5">
        <w:rPr>
          <w:rFonts w:ascii="Arial" w:hAnsi="Arial" w:cs="Arial"/>
          <w:sz w:val="20"/>
          <w:szCs w:val="20"/>
        </w:rPr>
        <w:t xml:space="preserve">Genehmigtes Kapital </w:t>
      </w:r>
      <w:r w:rsidRPr="00331143">
        <w:rPr>
          <w:rFonts w:ascii="Arial" w:hAnsi="Arial" w:cs="Arial"/>
          <w:sz w:val="20"/>
          <w:szCs w:val="20"/>
        </w:rPr>
        <w:t>20</w:t>
      </w:r>
      <w:r>
        <w:rPr>
          <w:rFonts w:ascii="Arial" w:hAnsi="Arial" w:cs="Arial"/>
          <w:sz w:val="20"/>
          <w:szCs w:val="20"/>
        </w:rPr>
        <w:t>15</w:t>
      </w:r>
      <w:r w:rsidR="00EC6DE5">
        <w:rPr>
          <w:rFonts w:ascii="Arial" w:hAnsi="Arial" w:cs="Arial"/>
          <w:sz w:val="20"/>
          <w:szCs w:val="20"/>
        </w:rPr>
        <w:t>/I</w:t>
      </w:r>
      <w:r>
        <w:rPr>
          <w:rFonts w:ascii="Arial" w:hAnsi="Arial" w:cs="Arial"/>
          <w:sz w:val="20"/>
          <w:szCs w:val="20"/>
        </w:rPr>
        <w:t>)</w:t>
      </w:r>
      <w:r w:rsidRPr="00331143">
        <w:rPr>
          <w:rFonts w:ascii="Arial" w:hAnsi="Arial" w:cs="Arial"/>
          <w:sz w:val="20"/>
          <w:szCs w:val="20"/>
        </w:rPr>
        <w:t xml:space="preserve"> werden die Worte „auf den Inhaber lautenden Stückaktien“ durch die Worte „auf den Namen lautenden Stückaktien“ ersetzt.</w:t>
      </w:r>
    </w:p>
    <w:p w:rsidR="004B6838" w:rsidRDefault="004B6838" w:rsidP="004B6838">
      <w:pPr>
        <w:spacing w:after="0" w:line="320" w:lineRule="exact"/>
        <w:ind w:left="1134" w:hanging="567"/>
        <w:jc w:val="both"/>
        <w:outlineLvl w:val="3"/>
        <w:rPr>
          <w:rFonts w:ascii="Arial" w:hAnsi="Arial" w:cs="Arial"/>
          <w:sz w:val="20"/>
          <w:szCs w:val="20"/>
        </w:rPr>
      </w:pPr>
    </w:p>
    <w:p w:rsidR="004B6838" w:rsidRDefault="004B6838" w:rsidP="004B6838">
      <w:pPr>
        <w:spacing w:after="0" w:line="320" w:lineRule="exact"/>
        <w:ind w:left="1134" w:hanging="567"/>
        <w:jc w:val="both"/>
        <w:outlineLvl w:val="3"/>
        <w:rPr>
          <w:rFonts w:ascii="Arial" w:hAnsi="Arial" w:cs="Arial"/>
          <w:sz w:val="20"/>
          <w:szCs w:val="20"/>
        </w:rPr>
      </w:pPr>
      <w:r>
        <w:rPr>
          <w:rFonts w:ascii="Arial" w:hAnsi="Arial" w:cs="Arial"/>
          <w:sz w:val="20"/>
          <w:szCs w:val="20"/>
        </w:rPr>
        <w:t>e</w:t>
      </w:r>
      <w:r w:rsidRPr="00331143">
        <w:rPr>
          <w:rFonts w:ascii="Arial" w:hAnsi="Arial" w:cs="Arial"/>
          <w:sz w:val="20"/>
          <w:szCs w:val="20"/>
        </w:rPr>
        <w:t>)</w:t>
      </w:r>
      <w:r w:rsidRPr="00331143">
        <w:rPr>
          <w:rFonts w:ascii="Arial" w:hAnsi="Arial" w:cs="Arial"/>
          <w:sz w:val="20"/>
          <w:szCs w:val="20"/>
        </w:rPr>
        <w:tab/>
        <w:t xml:space="preserve">In § </w:t>
      </w:r>
      <w:r>
        <w:rPr>
          <w:rFonts w:ascii="Arial" w:hAnsi="Arial" w:cs="Arial"/>
          <w:sz w:val="20"/>
          <w:szCs w:val="20"/>
        </w:rPr>
        <w:t>3</w:t>
      </w:r>
      <w:r w:rsidRPr="00331143">
        <w:rPr>
          <w:rFonts w:ascii="Arial" w:hAnsi="Arial" w:cs="Arial"/>
          <w:sz w:val="20"/>
          <w:szCs w:val="20"/>
        </w:rPr>
        <w:t xml:space="preserve"> </w:t>
      </w:r>
      <w:r>
        <w:rPr>
          <w:rFonts w:ascii="Arial" w:hAnsi="Arial" w:cs="Arial"/>
          <w:sz w:val="20"/>
          <w:szCs w:val="20"/>
        </w:rPr>
        <w:t>Abs. 5</w:t>
      </w:r>
      <w:r w:rsidRPr="00331143">
        <w:rPr>
          <w:rFonts w:ascii="Arial" w:hAnsi="Arial" w:cs="Arial"/>
          <w:sz w:val="20"/>
          <w:szCs w:val="20"/>
        </w:rPr>
        <w:t xml:space="preserve"> </w:t>
      </w:r>
      <w:r w:rsidR="00943150">
        <w:rPr>
          <w:rFonts w:ascii="Arial" w:hAnsi="Arial" w:cs="Arial"/>
          <w:sz w:val="20"/>
          <w:szCs w:val="20"/>
        </w:rPr>
        <w:t xml:space="preserve">Satz 1 </w:t>
      </w:r>
      <w:r w:rsidRPr="00331143">
        <w:rPr>
          <w:rFonts w:ascii="Arial" w:hAnsi="Arial" w:cs="Arial"/>
          <w:sz w:val="20"/>
          <w:szCs w:val="20"/>
        </w:rPr>
        <w:t>der Satzung (</w:t>
      </w:r>
      <w:r>
        <w:rPr>
          <w:rFonts w:ascii="Arial" w:hAnsi="Arial" w:cs="Arial"/>
          <w:sz w:val="20"/>
          <w:szCs w:val="20"/>
        </w:rPr>
        <w:t>Grundkapital</w:t>
      </w:r>
      <w:r w:rsidRPr="00331143">
        <w:rPr>
          <w:rFonts w:ascii="Arial" w:hAnsi="Arial" w:cs="Arial"/>
          <w:sz w:val="20"/>
          <w:szCs w:val="20"/>
        </w:rPr>
        <w:t xml:space="preserve">) in der Beschlussfassung der Hauptversammlung vom </w:t>
      </w:r>
      <w:r>
        <w:rPr>
          <w:rFonts w:ascii="Arial" w:hAnsi="Arial" w:cs="Arial"/>
          <w:sz w:val="20"/>
          <w:szCs w:val="20"/>
        </w:rPr>
        <w:t>heutigen Tag</w:t>
      </w:r>
      <w:r w:rsidRPr="00331143">
        <w:rPr>
          <w:rFonts w:ascii="Arial" w:hAnsi="Arial" w:cs="Arial"/>
          <w:sz w:val="20"/>
          <w:szCs w:val="20"/>
        </w:rPr>
        <w:t xml:space="preserve"> werden die Worte „auf den Inhaber lautende</w:t>
      </w:r>
      <w:r>
        <w:rPr>
          <w:rFonts w:ascii="Arial" w:hAnsi="Arial" w:cs="Arial"/>
          <w:sz w:val="20"/>
          <w:szCs w:val="20"/>
        </w:rPr>
        <w:t>n</w:t>
      </w:r>
      <w:r w:rsidRPr="00331143">
        <w:rPr>
          <w:rFonts w:ascii="Arial" w:hAnsi="Arial" w:cs="Arial"/>
          <w:sz w:val="20"/>
          <w:szCs w:val="20"/>
        </w:rPr>
        <w:t xml:space="preserve"> Stückaktien“ durch die Worte „auf den Namen lautende</w:t>
      </w:r>
      <w:r>
        <w:rPr>
          <w:rFonts w:ascii="Arial" w:hAnsi="Arial" w:cs="Arial"/>
          <w:sz w:val="20"/>
          <w:szCs w:val="20"/>
        </w:rPr>
        <w:t>n</w:t>
      </w:r>
      <w:r w:rsidRPr="00331143">
        <w:rPr>
          <w:rFonts w:ascii="Arial" w:hAnsi="Arial" w:cs="Arial"/>
          <w:sz w:val="20"/>
          <w:szCs w:val="20"/>
        </w:rPr>
        <w:t xml:space="preserve"> Stückaktien“ ersetzt. </w:t>
      </w:r>
    </w:p>
    <w:p w:rsidR="00B45AF8" w:rsidRDefault="00B45AF8" w:rsidP="00B45AF8">
      <w:pPr>
        <w:spacing w:after="0" w:line="320" w:lineRule="exact"/>
        <w:jc w:val="both"/>
        <w:rPr>
          <w:rFonts w:ascii="Arial" w:hAnsi="Arial" w:cs="Arial"/>
          <w:sz w:val="20"/>
          <w:szCs w:val="20"/>
        </w:rPr>
      </w:pPr>
    </w:p>
    <w:p w:rsidR="00F32251" w:rsidRDefault="00F32251" w:rsidP="00F32251">
      <w:pPr>
        <w:spacing w:after="0" w:line="320" w:lineRule="exact"/>
        <w:ind w:left="1134" w:hanging="567"/>
        <w:jc w:val="both"/>
        <w:outlineLvl w:val="3"/>
        <w:rPr>
          <w:rFonts w:ascii="Arial" w:hAnsi="Arial" w:cs="Arial"/>
          <w:sz w:val="20"/>
          <w:szCs w:val="20"/>
        </w:rPr>
      </w:pPr>
      <w:r>
        <w:rPr>
          <w:rFonts w:ascii="Arial" w:hAnsi="Arial" w:cs="Arial"/>
          <w:sz w:val="20"/>
          <w:szCs w:val="20"/>
        </w:rPr>
        <w:t>f</w:t>
      </w:r>
      <w:r w:rsidRPr="00331143">
        <w:rPr>
          <w:rFonts w:ascii="Arial" w:hAnsi="Arial" w:cs="Arial"/>
          <w:sz w:val="20"/>
          <w:szCs w:val="20"/>
        </w:rPr>
        <w:t>)</w:t>
      </w:r>
      <w:r w:rsidRPr="00331143">
        <w:rPr>
          <w:rFonts w:ascii="Arial" w:hAnsi="Arial" w:cs="Arial"/>
          <w:sz w:val="20"/>
          <w:szCs w:val="20"/>
        </w:rPr>
        <w:tab/>
        <w:t xml:space="preserve">In § </w:t>
      </w:r>
      <w:r>
        <w:rPr>
          <w:rFonts w:ascii="Arial" w:hAnsi="Arial" w:cs="Arial"/>
          <w:sz w:val="20"/>
          <w:szCs w:val="20"/>
        </w:rPr>
        <w:t>3a</w:t>
      </w:r>
      <w:r w:rsidRPr="00331143">
        <w:rPr>
          <w:rFonts w:ascii="Arial" w:hAnsi="Arial" w:cs="Arial"/>
          <w:sz w:val="20"/>
          <w:szCs w:val="20"/>
        </w:rPr>
        <w:t xml:space="preserve"> </w:t>
      </w:r>
      <w:r w:rsidR="006D0FA9">
        <w:rPr>
          <w:rFonts w:ascii="Arial" w:hAnsi="Arial" w:cs="Arial"/>
          <w:sz w:val="20"/>
          <w:szCs w:val="20"/>
        </w:rPr>
        <w:t xml:space="preserve">der Satzung (Genehmigtes Kapital) </w:t>
      </w:r>
      <w:r w:rsidRPr="00331143">
        <w:rPr>
          <w:rFonts w:ascii="Arial" w:hAnsi="Arial" w:cs="Arial"/>
          <w:sz w:val="20"/>
          <w:szCs w:val="20"/>
        </w:rPr>
        <w:t xml:space="preserve">in der </w:t>
      </w:r>
      <w:r w:rsidR="006D0FA9">
        <w:rPr>
          <w:rFonts w:ascii="Arial" w:hAnsi="Arial" w:cs="Arial"/>
          <w:sz w:val="20"/>
          <w:szCs w:val="20"/>
        </w:rPr>
        <w:t xml:space="preserve">derzeit gültigen Fassung </w:t>
      </w:r>
      <w:r w:rsidRPr="00331143">
        <w:rPr>
          <w:rFonts w:ascii="Arial" w:hAnsi="Arial" w:cs="Arial"/>
          <w:sz w:val="20"/>
          <w:szCs w:val="20"/>
        </w:rPr>
        <w:t>werden die Worte „auf den Inhaber lautende</w:t>
      </w:r>
      <w:r w:rsidR="006D0FA9">
        <w:rPr>
          <w:rFonts w:ascii="Arial" w:hAnsi="Arial" w:cs="Arial"/>
          <w:sz w:val="20"/>
          <w:szCs w:val="20"/>
        </w:rPr>
        <w:t>r</w:t>
      </w:r>
      <w:r w:rsidRPr="00331143">
        <w:rPr>
          <w:rFonts w:ascii="Arial" w:hAnsi="Arial" w:cs="Arial"/>
          <w:sz w:val="20"/>
          <w:szCs w:val="20"/>
        </w:rPr>
        <w:t xml:space="preserve"> Stückaktien“ durch die Worte „auf den Namen lautende</w:t>
      </w:r>
      <w:r w:rsidR="006D0FA9">
        <w:rPr>
          <w:rFonts w:ascii="Arial" w:hAnsi="Arial" w:cs="Arial"/>
          <w:sz w:val="20"/>
          <w:szCs w:val="20"/>
        </w:rPr>
        <w:t>r</w:t>
      </w:r>
      <w:r w:rsidRPr="00331143">
        <w:rPr>
          <w:rFonts w:ascii="Arial" w:hAnsi="Arial" w:cs="Arial"/>
          <w:sz w:val="20"/>
          <w:szCs w:val="20"/>
        </w:rPr>
        <w:t xml:space="preserve"> Stückaktien“ ersetzt. </w:t>
      </w:r>
    </w:p>
    <w:p w:rsidR="00F32251" w:rsidRDefault="00F32251" w:rsidP="00B45AF8">
      <w:pPr>
        <w:spacing w:after="0" w:line="320" w:lineRule="exact"/>
        <w:jc w:val="both"/>
        <w:rPr>
          <w:rFonts w:ascii="Arial" w:hAnsi="Arial" w:cs="Arial"/>
          <w:sz w:val="20"/>
          <w:szCs w:val="20"/>
        </w:rPr>
      </w:pPr>
    </w:p>
    <w:p w:rsidR="00EC6DE5" w:rsidRDefault="009969A8" w:rsidP="00AB28C5">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9</w:t>
      </w:r>
      <w:r w:rsidR="00EC6DE5" w:rsidRPr="00AB28C5">
        <w:rPr>
          <w:rFonts w:ascii="Arial" w:hAnsi="Arial" w:cs="Arial"/>
          <w:b/>
          <w:sz w:val="20"/>
          <w:szCs w:val="20"/>
          <w:lang w:eastAsia="de-DE"/>
        </w:rPr>
        <w:t>.</w:t>
      </w:r>
      <w:r w:rsidR="00EC6DE5">
        <w:rPr>
          <w:rFonts w:ascii="Arial" w:hAnsi="Arial" w:cs="Arial"/>
          <w:b/>
          <w:sz w:val="20"/>
          <w:szCs w:val="20"/>
          <w:lang w:eastAsia="de-DE"/>
        </w:rPr>
        <w:t>5</w:t>
      </w:r>
      <w:r w:rsidR="00EC6DE5" w:rsidRPr="00AB28C5">
        <w:rPr>
          <w:rFonts w:ascii="Arial" w:hAnsi="Arial" w:cs="Arial"/>
          <w:b/>
          <w:sz w:val="20"/>
          <w:szCs w:val="20"/>
          <w:lang w:eastAsia="de-DE"/>
        </w:rPr>
        <w:tab/>
        <w:t>A</w:t>
      </w:r>
      <w:r w:rsidR="00EC6DE5">
        <w:rPr>
          <w:rFonts w:ascii="Arial" w:hAnsi="Arial" w:cs="Arial"/>
          <w:b/>
          <w:sz w:val="20"/>
          <w:szCs w:val="20"/>
          <w:lang w:eastAsia="de-DE"/>
        </w:rPr>
        <w:t>ufschiebende Bedingung</w:t>
      </w:r>
    </w:p>
    <w:p w:rsidR="00EC6DE5" w:rsidRDefault="00EC6DE5" w:rsidP="00AB28C5">
      <w:pPr>
        <w:spacing w:after="0" w:line="320" w:lineRule="exact"/>
        <w:ind w:left="567" w:hanging="567"/>
        <w:jc w:val="both"/>
        <w:outlineLvl w:val="3"/>
        <w:rPr>
          <w:rFonts w:ascii="Arial" w:hAnsi="Arial" w:cs="Arial"/>
          <w:b/>
          <w:sz w:val="20"/>
          <w:szCs w:val="20"/>
          <w:lang w:eastAsia="de-DE"/>
        </w:rPr>
      </w:pPr>
    </w:p>
    <w:p w:rsidR="00EC6DE5" w:rsidRPr="00EC6DE5" w:rsidRDefault="00EC6DE5" w:rsidP="00AB28C5">
      <w:pPr>
        <w:spacing w:after="0" w:line="320" w:lineRule="exact"/>
        <w:ind w:left="567" w:hanging="567"/>
        <w:jc w:val="both"/>
        <w:outlineLvl w:val="3"/>
        <w:rPr>
          <w:rFonts w:ascii="Arial" w:hAnsi="Arial" w:cs="Arial"/>
          <w:sz w:val="20"/>
          <w:szCs w:val="20"/>
          <w:lang w:eastAsia="de-DE"/>
        </w:rPr>
      </w:pPr>
      <w:r w:rsidRPr="00EC6DE5">
        <w:rPr>
          <w:rFonts w:ascii="Arial" w:hAnsi="Arial" w:cs="Arial"/>
          <w:sz w:val="20"/>
          <w:szCs w:val="20"/>
          <w:lang w:eastAsia="de-DE"/>
        </w:rPr>
        <w:tab/>
      </w:r>
      <w:r>
        <w:rPr>
          <w:rFonts w:ascii="Arial" w:hAnsi="Arial" w:cs="Arial"/>
          <w:sz w:val="20"/>
          <w:szCs w:val="20"/>
          <w:lang w:eastAsia="de-DE"/>
        </w:rPr>
        <w:t xml:space="preserve">Die Beschlüsse zu Ziffer </w:t>
      </w:r>
      <w:r w:rsidR="00DF3AEA">
        <w:rPr>
          <w:rFonts w:ascii="Arial" w:hAnsi="Arial" w:cs="Arial"/>
          <w:sz w:val="20"/>
          <w:szCs w:val="20"/>
          <w:lang w:eastAsia="de-DE"/>
        </w:rPr>
        <w:t>9</w:t>
      </w:r>
      <w:r>
        <w:rPr>
          <w:rFonts w:ascii="Arial" w:hAnsi="Arial" w:cs="Arial"/>
          <w:sz w:val="20"/>
          <w:szCs w:val="20"/>
          <w:lang w:eastAsia="de-DE"/>
        </w:rPr>
        <w:t>.4</w:t>
      </w:r>
      <w:r w:rsidR="00397016">
        <w:rPr>
          <w:rFonts w:ascii="Arial" w:hAnsi="Arial" w:cs="Arial"/>
          <w:sz w:val="20"/>
          <w:szCs w:val="20"/>
          <w:lang w:eastAsia="de-DE"/>
        </w:rPr>
        <w:t xml:space="preserve"> Buchstaben a) </w:t>
      </w:r>
      <w:r w:rsidR="00E21B89">
        <w:rPr>
          <w:rFonts w:ascii="Arial" w:hAnsi="Arial" w:cs="Arial"/>
          <w:sz w:val="20"/>
          <w:szCs w:val="20"/>
          <w:lang w:eastAsia="de-DE"/>
        </w:rPr>
        <w:t xml:space="preserve">und </w:t>
      </w:r>
      <w:r w:rsidR="00397016">
        <w:rPr>
          <w:rFonts w:ascii="Arial" w:hAnsi="Arial" w:cs="Arial"/>
          <w:sz w:val="20"/>
          <w:szCs w:val="20"/>
          <w:lang w:eastAsia="de-DE"/>
        </w:rPr>
        <w:t xml:space="preserve">b) werden wirksam, wenn die Satzungsänderung zu Ziffer </w:t>
      </w:r>
      <w:r w:rsidR="00DF3AEA">
        <w:rPr>
          <w:rFonts w:ascii="Arial" w:hAnsi="Arial" w:cs="Arial"/>
          <w:sz w:val="20"/>
          <w:szCs w:val="20"/>
          <w:lang w:eastAsia="de-DE"/>
        </w:rPr>
        <w:t>9</w:t>
      </w:r>
      <w:r w:rsidR="00397016">
        <w:rPr>
          <w:rFonts w:ascii="Arial" w:hAnsi="Arial" w:cs="Arial"/>
          <w:sz w:val="20"/>
          <w:szCs w:val="20"/>
          <w:lang w:eastAsia="de-DE"/>
        </w:rPr>
        <w:t>.1 Buchstabe b) eingetragen ist</w:t>
      </w:r>
      <w:r w:rsidR="00E21B89">
        <w:rPr>
          <w:rFonts w:ascii="Arial" w:hAnsi="Arial" w:cs="Arial"/>
          <w:sz w:val="20"/>
          <w:szCs w:val="20"/>
          <w:lang w:eastAsia="de-DE"/>
        </w:rPr>
        <w:t xml:space="preserve"> und wenn </w:t>
      </w:r>
      <w:r w:rsidR="00E21B89" w:rsidRPr="006D0FA9">
        <w:rPr>
          <w:rFonts w:ascii="Arial" w:hAnsi="Arial" w:cs="Arial"/>
          <w:sz w:val="20"/>
          <w:szCs w:val="20"/>
          <w:lang w:eastAsia="de-DE"/>
        </w:rPr>
        <w:t xml:space="preserve">das zu TOP </w:t>
      </w:r>
      <w:r w:rsidR="00DF3AEA">
        <w:rPr>
          <w:rFonts w:ascii="Arial" w:hAnsi="Arial" w:cs="Arial"/>
          <w:sz w:val="20"/>
          <w:szCs w:val="20"/>
          <w:lang w:eastAsia="de-DE"/>
        </w:rPr>
        <w:t>5</w:t>
      </w:r>
      <w:r w:rsidR="00E21B89" w:rsidRPr="006D0FA9">
        <w:rPr>
          <w:rFonts w:ascii="Arial" w:hAnsi="Arial" w:cs="Arial"/>
          <w:sz w:val="20"/>
          <w:szCs w:val="20"/>
          <w:lang w:eastAsia="de-DE"/>
        </w:rPr>
        <w:t xml:space="preserve"> </w:t>
      </w:r>
      <w:proofErr w:type="gramStart"/>
      <w:r w:rsidR="00E21B89" w:rsidRPr="006D0FA9">
        <w:rPr>
          <w:rFonts w:ascii="Arial" w:hAnsi="Arial" w:cs="Arial"/>
          <w:sz w:val="20"/>
          <w:szCs w:val="20"/>
          <w:lang w:eastAsia="de-DE"/>
        </w:rPr>
        <w:t>Ziffer</w:t>
      </w:r>
      <w:proofErr w:type="gramEnd"/>
      <w:r w:rsidR="00E21B89" w:rsidRPr="006D0FA9">
        <w:rPr>
          <w:rFonts w:ascii="Arial" w:hAnsi="Arial" w:cs="Arial"/>
          <w:sz w:val="20"/>
          <w:szCs w:val="20"/>
          <w:lang w:eastAsia="de-DE"/>
        </w:rPr>
        <w:t xml:space="preserve"> </w:t>
      </w:r>
      <w:r w:rsidR="00DF3AEA">
        <w:rPr>
          <w:rFonts w:ascii="Arial" w:hAnsi="Arial" w:cs="Arial"/>
          <w:sz w:val="20"/>
          <w:szCs w:val="20"/>
          <w:lang w:eastAsia="de-DE"/>
        </w:rPr>
        <w:t>5</w:t>
      </w:r>
      <w:r w:rsidR="00E21B89" w:rsidRPr="006D0FA9">
        <w:rPr>
          <w:rFonts w:ascii="Arial" w:hAnsi="Arial" w:cs="Arial"/>
          <w:sz w:val="20"/>
          <w:szCs w:val="20"/>
          <w:lang w:eastAsia="de-DE"/>
        </w:rPr>
        <w:t xml:space="preserve">.3 vorgeschlagene bedingte Kapital eingetragen </w:t>
      </w:r>
      <w:r w:rsidR="00E21B89">
        <w:rPr>
          <w:rFonts w:ascii="Arial" w:hAnsi="Arial" w:cs="Arial"/>
          <w:sz w:val="20"/>
          <w:szCs w:val="20"/>
          <w:lang w:eastAsia="de-DE"/>
        </w:rPr>
        <w:t>ist</w:t>
      </w:r>
      <w:r w:rsidR="00397016">
        <w:rPr>
          <w:rFonts w:ascii="Arial" w:hAnsi="Arial" w:cs="Arial"/>
          <w:sz w:val="20"/>
          <w:szCs w:val="20"/>
          <w:lang w:eastAsia="de-DE"/>
        </w:rPr>
        <w:t xml:space="preserve">. </w:t>
      </w:r>
    </w:p>
    <w:p w:rsidR="00EC6DE5" w:rsidRDefault="00EC6DE5" w:rsidP="00AB28C5">
      <w:pPr>
        <w:spacing w:after="0" w:line="320" w:lineRule="exact"/>
        <w:ind w:left="567" w:hanging="567"/>
        <w:jc w:val="both"/>
        <w:outlineLvl w:val="3"/>
        <w:rPr>
          <w:rFonts w:ascii="Arial" w:hAnsi="Arial" w:cs="Arial"/>
          <w:b/>
          <w:sz w:val="20"/>
          <w:szCs w:val="20"/>
          <w:lang w:eastAsia="de-DE"/>
        </w:rPr>
      </w:pPr>
    </w:p>
    <w:p w:rsidR="00E21B89" w:rsidRPr="00EC6DE5" w:rsidRDefault="00E21B89" w:rsidP="00E21B89">
      <w:pPr>
        <w:spacing w:after="0" w:line="320" w:lineRule="exact"/>
        <w:ind w:left="567" w:hanging="567"/>
        <w:jc w:val="both"/>
        <w:outlineLvl w:val="3"/>
        <w:rPr>
          <w:rFonts w:ascii="Arial" w:hAnsi="Arial" w:cs="Arial"/>
          <w:sz w:val="20"/>
          <w:szCs w:val="20"/>
          <w:lang w:eastAsia="de-DE"/>
        </w:rPr>
      </w:pPr>
      <w:r w:rsidRPr="00EC6DE5">
        <w:rPr>
          <w:rFonts w:ascii="Arial" w:hAnsi="Arial" w:cs="Arial"/>
          <w:sz w:val="20"/>
          <w:szCs w:val="20"/>
          <w:lang w:eastAsia="de-DE"/>
        </w:rPr>
        <w:tab/>
      </w:r>
      <w:r>
        <w:rPr>
          <w:rFonts w:ascii="Arial" w:hAnsi="Arial" w:cs="Arial"/>
          <w:sz w:val="20"/>
          <w:szCs w:val="20"/>
          <w:lang w:eastAsia="de-DE"/>
        </w:rPr>
        <w:t xml:space="preserve">Der Beschluss zu Ziffer </w:t>
      </w:r>
      <w:r w:rsidR="00DF3AEA">
        <w:rPr>
          <w:rFonts w:ascii="Arial" w:hAnsi="Arial" w:cs="Arial"/>
          <w:sz w:val="20"/>
          <w:szCs w:val="20"/>
          <w:lang w:eastAsia="de-DE"/>
        </w:rPr>
        <w:t>9</w:t>
      </w:r>
      <w:r>
        <w:rPr>
          <w:rFonts w:ascii="Arial" w:hAnsi="Arial" w:cs="Arial"/>
          <w:sz w:val="20"/>
          <w:szCs w:val="20"/>
          <w:lang w:eastAsia="de-DE"/>
        </w:rPr>
        <w:t xml:space="preserve">.4 Buchstabe d) wird wirksam, wenn die Satzungsänderung zu Ziffer </w:t>
      </w:r>
      <w:r w:rsidR="00DF3AEA">
        <w:rPr>
          <w:rFonts w:ascii="Arial" w:hAnsi="Arial" w:cs="Arial"/>
          <w:sz w:val="20"/>
          <w:szCs w:val="20"/>
          <w:lang w:eastAsia="de-DE"/>
        </w:rPr>
        <w:t>9</w:t>
      </w:r>
      <w:r>
        <w:rPr>
          <w:rFonts w:ascii="Arial" w:hAnsi="Arial" w:cs="Arial"/>
          <w:sz w:val="20"/>
          <w:szCs w:val="20"/>
          <w:lang w:eastAsia="de-DE"/>
        </w:rPr>
        <w:t xml:space="preserve">.1 Buchstabe b) eingetragen ist und wenn </w:t>
      </w:r>
      <w:r w:rsidRPr="006D0FA9">
        <w:rPr>
          <w:rFonts w:ascii="Arial" w:hAnsi="Arial" w:cs="Arial"/>
          <w:sz w:val="20"/>
          <w:szCs w:val="20"/>
          <w:lang w:eastAsia="de-DE"/>
        </w:rPr>
        <w:t xml:space="preserve">das zu TOP </w:t>
      </w:r>
      <w:r w:rsidR="00DF3AEA">
        <w:rPr>
          <w:rFonts w:ascii="Arial" w:hAnsi="Arial" w:cs="Arial"/>
          <w:sz w:val="20"/>
          <w:szCs w:val="20"/>
          <w:lang w:eastAsia="de-DE"/>
        </w:rPr>
        <w:t>7</w:t>
      </w:r>
      <w:r w:rsidRPr="006D0FA9">
        <w:rPr>
          <w:rFonts w:ascii="Arial" w:hAnsi="Arial" w:cs="Arial"/>
          <w:sz w:val="20"/>
          <w:szCs w:val="20"/>
          <w:lang w:eastAsia="de-DE"/>
        </w:rPr>
        <w:t xml:space="preserve"> </w:t>
      </w:r>
      <w:proofErr w:type="gramStart"/>
      <w:r w:rsidRPr="006D0FA9">
        <w:rPr>
          <w:rFonts w:ascii="Arial" w:hAnsi="Arial" w:cs="Arial"/>
          <w:sz w:val="20"/>
          <w:szCs w:val="20"/>
          <w:lang w:eastAsia="de-DE"/>
        </w:rPr>
        <w:t>Ziffer</w:t>
      </w:r>
      <w:proofErr w:type="gramEnd"/>
      <w:r w:rsidRPr="006D0FA9">
        <w:rPr>
          <w:rFonts w:ascii="Arial" w:hAnsi="Arial" w:cs="Arial"/>
          <w:sz w:val="20"/>
          <w:szCs w:val="20"/>
          <w:lang w:eastAsia="de-DE"/>
        </w:rPr>
        <w:t xml:space="preserve"> </w:t>
      </w:r>
      <w:r w:rsidR="00DF3AEA">
        <w:rPr>
          <w:rFonts w:ascii="Arial" w:hAnsi="Arial" w:cs="Arial"/>
          <w:sz w:val="20"/>
          <w:szCs w:val="20"/>
          <w:lang w:eastAsia="de-DE"/>
        </w:rPr>
        <w:t>7</w:t>
      </w:r>
      <w:r w:rsidRPr="006D0FA9">
        <w:rPr>
          <w:rFonts w:ascii="Arial" w:hAnsi="Arial" w:cs="Arial"/>
          <w:sz w:val="20"/>
          <w:szCs w:val="20"/>
          <w:lang w:eastAsia="de-DE"/>
        </w:rPr>
        <w:t>.</w:t>
      </w:r>
      <w:r w:rsidR="002C25B4">
        <w:rPr>
          <w:rFonts w:ascii="Arial" w:hAnsi="Arial" w:cs="Arial"/>
          <w:sz w:val="20"/>
          <w:szCs w:val="20"/>
          <w:lang w:eastAsia="de-DE"/>
        </w:rPr>
        <w:t>3</w:t>
      </w:r>
      <w:r w:rsidRPr="006D0FA9">
        <w:rPr>
          <w:rFonts w:ascii="Arial" w:hAnsi="Arial" w:cs="Arial"/>
          <w:sz w:val="20"/>
          <w:szCs w:val="20"/>
          <w:lang w:eastAsia="de-DE"/>
        </w:rPr>
        <w:t xml:space="preserve"> vorgeschlagene genehmigte Kapital eingetragen </w:t>
      </w:r>
      <w:r>
        <w:rPr>
          <w:rFonts w:ascii="Arial" w:hAnsi="Arial" w:cs="Arial"/>
          <w:sz w:val="20"/>
          <w:szCs w:val="20"/>
          <w:lang w:eastAsia="de-DE"/>
        </w:rPr>
        <w:t xml:space="preserve">ist. </w:t>
      </w:r>
    </w:p>
    <w:p w:rsidR="00E21B89" w:rsidRDefault="00E21B89" w:rsidP="00AB28C5">
      <w:pPr>
        <w:spacing w:after="0" w:line="320" w:lineRule="exact"/>
        <w:ind w:left="567" w:hanging="567"/>
        <w:jc w:val="both"/>
        <w:outlineLvl w:val="3"/>
        <w:rPr>
          <w:rFonts w:ascii="Arial" w:hAnsi="Arial" w:cs="Arial"/>
          <w:b/>
          <w:sz w:val="20"/>
          <w:szCs w:val="20"/>
          <w:lang w:eastAsia="de-DE"/>
        </w:rPr>
      </w:pPr>
    </w:p>
    <w:p w:rsidR="00AB28C5" w:rsidRPr="00AB28C5" w:rsidRDefault="009969A8" w:rsidP="00AB28C5">
      <w:pPr>
        <w:spacing w:after="0" w:line="320" w:lineRule="exact"/>
        <w:ind w:left="567" w:hanging="567"/>
        <w:jc w:val="both"/>
        <w:outlineLvl w:val="3"/>
        <w:rPr>
          <w:rFonts w:ascii="Arial" w:hAnsi="Arial" w:cs="Arial"/>
          <w:b/>
          <w:sz w:val="20"/>
          <w:szCs w:val="20"/>
          <w:lang w:eastAsia="de-DE"/>
        </w:rPr>
      </w:pPr>
      <w:r>
        <w:rPr>
          <w:rFonts w:ascii="Arial" w:hAnsi="Arial" w:cs="Arial"/>
          <w:b/>
          <w:sz w:val="20"/>
          <w:szCs w:val="20"/>
          <w:lang w:eastAsia="de-DE"/>
        </w:rPr>
        <w:t>9</w:t>
      </w:r>
      <w:r w:rsidR="00AB28C5" w:rsidRPr="00AB28C5">
        <w:rPr>
          <w:rFonts w:ascii="Arial" w:hAnsi="Arial" w:cs="Arial"/>
          <w:b/>
          <w:sz w:val="20"/>
          <w:szCs w:val="20"/>
          <w:lang w:eastAsia="de-DE"/>
        </w:rPr>
        <w:t>.</w:t>
      </w:r>
      <w:r w:rsidR="00EC6DE5">
        <w:rPr>
          <w:rFonts w:ascii="Arial" w:hAnsi="Arial" w:cs="Arial"/>
          <w:b/>
          <w:sz w:val="20"/>
          <w:szCs w:val="20"/>
          <w:lang w:eastAsia="de-DE"/>
        </w:rPr>
        <w:t>6</w:t>
      </w:r>
      <w:r w:rsidR="00AB28C5" w:rsidRPr="00AB28C5">
        <w:rPr>
          <w:rFonts w:ascii="Arial" w:hAnsi="Arial" w:cs="Arial"/>
          <w:b/>
          <w:sz w:val="20"/>
          <w:szCs w:val="20"/>
          <w:lang w:eastAsia="de-DE"/>
        </w:rPr>
        <w:tab/>
        <w:t>Anweisung</w:t>
      </w:r>
    </w:p>
    <w:p w:rsidR="00AB28C5" w:rsidRDefault="00AB28C5" w:rsidP="00AB28C5">
      <w:pPr>
        <w:spacing w:after="0" w:line="320" w:lineRule="exact"/>
        <w:ind w:left="567" w:hanging="567"/>
        <w:jc w:val="both"/>
        <w:outlineLvl w:val="3"/>
        <w:rPr>
          <w:rFonts w:ascii="Arial" w:hAnsi="Arial" w:cs="Arial"/>
          <w:sz w:val="20"/>
          <w:szCs w:val="20"/>
          <w:lang w:eastAsia="de-DE"/>
        </w:rPr>
      </w:pPr>
    </w:p>
    <w:p w:rsidR="00AB28C5" w:rsidRPr="004E1A2B" w:rsidRDefault="00AB28C5" w:rsidP="00AB28C5">
      <w:pPr>
        <w:spacing w:after="0" w:line="320" w:lineRule="exact"/>
        <w:ind w:left="567"/>
        <w:jc w:val="both"/>
        <w:outlineLvl w:val="3"/>
        <w:rPr>
          <w:rFonts w:ascii="Arial" w:hAnsi="Arial" w:cs="Arial"/>
          <w:sz w:val="20"/>
          <w:szCs w:val="20"/>
          <w:lang w:eastAsia="de-DE"/>
        </w:rPr>
      </w:pPr>
      <w:r w:rsidRPr="006D0FA9">
        <w:rPr>
          <w:rFonts w:ascii="Arial" w:hAnsi="Arial" w:cs="Arial"/>
          <w:sz w:val="20"/>
          <w:szCs w:val="20"/>
          <w:lang w:eastAsia="de-DE"/>
        </w:rPr>
        <w:t xml:space="preserve">Der Vorstand wird angewiesen, die Beschlüsse unter Ziffer </w:t>
      </w:r>
      <w:r w:rsidR="00DF3AEA">
        <w:rPr>
          <w:rFonts w:ascii="Arial" w:hAnsi="Arial" w:cs="Arial"/>
          <w:sz w:val="20"/>
          <w:szCs w:val="20"/>
          <w:lang w:eastAsia="de-DE"/>
        </w:rPr>
        <w:t>9</w:t>
      </w:r>
      <w:r w:rsidRPr="006D0FA9">
        <w:rPr>
          <w:rFonts w:ascii="Arial" w:hAnsi="Arial" w:cs="Arial"/>
          <w:sz w:val="20"/>
          <w:szCs w:val="20"/>
          <w:lang w:eastAsia="de-DE"/>
        </w:rPr>
        <w:t xml:space="preserve">.1 </w:t>
      </w:r>
      <w:r w:rsidR="00397016" w:rsidRPr="006D0FA9">
        <w:rPr>
          <w:rFonts w:ascii="Arial" w:hAnsi="Arial" w:cs="Arial"/>
          <w:sz w:val="20"/>
          <w:szCs w:val="20"/>
          <w:lang w:eastAsia="de-DE"/>
        </w:rPr>
        <w:t xml:space="preserve">Buchstabe b), Ziffer </w:t>
      </w:r>
      <w:r w:rsidR="00DF3AEA">
        <w:rPr>
          <w:rFonts w:ascii="Arial" w:hAnsi="Arial" w:cs="Arial"/>
          <w:sz w:val="20"/>
          <w:szCs w:val="20"/>
          <w:lang w:eastAsia="de-DE"/>
        </w:rPr>
        <w:t>9</w:t>
      </w:r>
      <w:r w:rsidR="00397016" w:rsidRPr="006D0FA9">
        <w:rPr>
          <w:rFonts w:ascii="Arial" w:hAnsi="Arial" w:cs="Arial"/>
          <w:sz w:val="20"/>
          <w:szCs w:val="20"/>
          <w:lang w:eastAsia="de-DE"/>
        </w:rPr>
        <w:t xml:space="preserve">.2 und </w:t>
      </w:r>
      <w:r w:rsidRPr="006D0FA9">
        <w:rPr>
          <w:rFonts w:ascii="Arial" w:hAnsi="Arial" w:cs="Arial"/>
          <w:sz w:val="20"/>
          <w:szCs w:val="20"/>
          <w:lang w:eastAsia="de-DE"/>
        </w:rPr>
        <w:t xml:space="preserve"> </w:t>
      </w:r>
      <w:r w:rsidR="00397016" w:rsidRPr="006D0FA9">
        <w:rPr>
          <w:rFonts w:ascii="Arial" w:hAnsi="Arial" w:cs="Arial"/>
          <w:sz w:val="20"/>
          <w:szCs w:val="20"/>
          <w:lang w:eastAsia="de-DE"/>
        </w:rPr>
        <w:t xml:space="preserve">Ziffer </w:t>
      </w:r>
      <w:r w:rsidR="00DF3AEA">
        <w:rPr>
          <w:rFonts w:ascii="Arial" w:hAnsi="Arial" w:cs="Arial"/>
          <w:sz w:val="20"/>
          <w:szCs w:val="20"/>
          <w:lang w:eastAsia="de-DE"/>
        </w:rPr>
        <w:t>9</w:t>
      </w:r>
      <w:r w:rsidRPr="006D0FA9">
        <w:rPr>
          <w:rFonts w:ascii="Arial" w:hAnsi="Arial" w:cs="Arial"/>
          <w:sz w:val="20"/>
          <w:szCs w:val="20"/>
          <w:lang w:eastAsia="de-DE"/>
        </w:rPr>
        <w:t>.</w:t>
      </w:r>
      <w:r w:rsidR="00397016" w:rsidRPr="006D0FA9">
        <w:rPr>
          <w:rFonts w:ascii="Arial" w:hAnsi="Arial" w:cs="Arial"/>
          <w:sz w:val="20"/>
          <w:szCs w:val="20"/>
          <w:lang w:eastAsia="de-DE"/>
        </w:rPr>
        <w:t xml:space="preserve">3 </w:t>
      </w:r>
      <w:r w:rsidRPr="006D0FA9">
        <w:rPr>
          <w:rFonts w:ascii="Arial" w:hAnsi="Arial" w:cs="Arial"/>
          <w:sz w:val="20"/>
          <w:szCs w:val="20"/>
          <w:lang w:eastAsia="de-DE"/>
        </w:rPr>
        <w:t xml:space="preserve">anzumelden, wenn </w:t>
      </w:r>
      <w:r w:rsidR="00EC6DE5" w:rsidRPr="006D0FA9">
        <w:rPr>
          <w:rFonts w:ascii="Arial" w:hAnsi="Arial" w:cs="Arial"/>
          <w:sz w:val="20"/>
          <w:szCs w:val="20"/>
          <w:lang w:eastAsia="de-DE"/>
        </w:rPr>
        <w:t xml:space="preserve">das zu TOP </w:t>
      </w:r>
      <w:r w:rsidR="00FB1832">
        <w:rPr>
          <w:rFonts w:ascii="Arial" w:hAnsi="Arial" w:cs="Arial"/>
          <w:sz w:val="20"/>
          <w:szCs w:val="20"/>
          <w:lang w:eastAsia="de-DE"/>
        </w:rPr>
        <w:t>5</w:t>
      </w:r>
      <w:r w:rsidR="00EC6DE5" w:rsidRPr="006D0FA9">
        <w:rPr>
          <w:rFonts w:ascii="Arial" w:hAnsi="Arial" w:cs="Arial"/>
          <w:sz w:val="20"/>
          <w:szCs w:val="20"/>
          <w:lang w:eastAsia="de-DE"/>
        </w:rPr>
        <w:t xml:space="preserve"> Ziffer </w:t>
      </w:r>
      <w:r w:rsidR="00FB1832">
        <w:rPr>
          <w:rFonts w:ascii="Arial" w:hAnsi="Arial" w:cs="Arial"/>
          <w:sz w:val="20"/>
          <w:szCs w:val="20"/>
          <w:lang w:eastAsia="de-DE"/>
        </w:rPr>
        <w:t>5</w:t>
      </w:r>
      <w:r w:rsidR="00EC6DE5" w:rsidRPr="006D0FA9">
        <w:rPr>
          <w:rFonts w:ascii="Arial" w:hAnsi="Arial" w:cs="Arial"/>
          <w:sz w:val="20"/>
          <w:szCs w:val="20"/>
          <w:lang w:eastAsia="de-DE"/>
        </w:rPr>
        <w:t xml:space="preserve">.3 vorgeschlagene bedingte Kapital </w:t>
      </w:r>
      <w:r w:rsidR="006D0FA9" w:rsidRPr="006D0FA9">
        <w:rPr>
          <w:rFonts w:ascii="Arial" w:hAnsi="Arial" w:cs="Arial"/>
          <w:sz w:val="20"/>
          <w:szCs w:val="20"/>
          <w:lang w:eastAsia="de-DE"/>
        </w:rPr>
        <w:t xml:space="preserve">eingetragen </w:t>
      </w:r>
      <w:r w:rsidR="006D0FA9">
        <w:rPr>
          <w:rFonts w:ascii="Arial" w:hAnsi="Arial" w:cs="Arial"/>
          <w:sz w:val="20"/>
          <w:szCs w:val="20"/>
          <w:lang w:eastAsia="de-DE"/>
        </w:rPr>
        <w:t>oder die Eintragung gescheitert ist</w:t>
      </w:r>
      <w:r w:rsidR="006D0FA9" w:rsidRPr="006D0FA9">
        <w:rPr>
          <w:rFonts w:ascii="Arial" w:hAnsi="Arial" w:cs="Arial"/>
          <w:sz w:val="20"/>
          <w:szCs w:val="20"/>
          <w:lang w:eastAsia="de-DE"/>
        </w:rPr>
        <w:t xml:space="preserve"> </w:t>
      </w:r>
      <w:r w:rsidR="00EC6DE5" w:rsidRPr="006D0FA9">
        <w:rPr>
          <w:rFonts w:ascii="Arial" w:hAnsi="Arial" w:cs="Arial"/>
          <w:sz w:val="20"/>
          <w:szCs w:val="20"/>
          <w:lang w:eastAsia="de-DE"/>
        </w:rPr>
        <w:t xml:space="preserve">und </w:t>
      </w:r>
      <w:r w:rsidRPr="006D0FA9">
        <w:rPr>
          <w:rFonts w:ascii="Arial" w:hAnsi="Arial" w:cs="Arial"/>
          <w:sz w:val="20"/>
          <w:szCs w:val="20"/>
          <w:lang w:eastAsia="de-DE"/>
        </w:rPr>
        <w:t xml:space="preserve">die zu TOP </w:t>
      </w:r>
      <w:r w:rsidR="00DF3AEA">
        <w:rPr>
          <w:rFonts w:ascii="Arial" w:hAnsi="Arial" w:cs="Arial"/>
          <w:sz w:val="20"/>
          <w:szCs w:val="20"/>
          <w:lang w:eastAsia="de-DE"/>
        </w:rPr>
        <w:t>6</w:t>
      </w:r>
      <w:r w:rsidRPr="006D0FA9">
        <w:rPr>
          <w:rFonts w:ascii="Arial" w:hAnsi="Arial" w:cs="Arial"/>
          <w:sz w:val="20"/>
          <w:szCs w:val="20"/>
          <w:lang w:eastAsia="de-DE"/>
        </w:rPr>
        <w:t xml:space="preserve"> </w:t>
      </w:r>
      <w:r w:rsidR="00EC6DE5" w:rsidRPr="006D0FA9">
        <w:rPr>
          <w:rFonts w:ascii="Arial" w:hAnsi="Arial" w:cs="Arial"/>
          <w:sz w:val="20"/>
          <w:szCs w:val="20"/>
          <w:lang w:eastAsia="de-DE"/>
        </w:rPr>
        <w:t>vorgeschlagene</w:t>
      </w:r>
      <w:r w:rsidRPr="006D0FA9">
        <w:rPr>
          <w:rFonts w:ascii="Arial" w:hAnsi="Arial" w:cs="Arial"/>
          <w:sz w:val="20"/>
          <w:szCs w:val="20"/>
          <w:lang w:eastAsia="de-DE"/>
        </w:rPr>
        <w:t xml:space="preserve"> Kapitalerhöhung aus Gesellschaftsmitteln </w:t>
      </w:r>
      <w:r w:rsidR="006D0FA9" w:rsidRPr="006D0FA9">
        <w:rPr>
          <w:rFonts w:ascii="Arial" w:hAnsi="Arial" w:cs="Arial"/>
          <w:sz w:val="20"/>
          <w:szCs w:val="20"/>
          <w:lang w:eastAsia="de-DE"/>
        </w:rPr>
        <w:t xml:space="preserve">eingetragen </w:t>
      </w:r>
      <w:r w:rsidR="006D0FA9">
        <w:rPr>
          <w:rFonts w:ascii="Arial" w:hAnsi="Arial" w:cs="Arial"/>
          <w:sz w:val="20"/>
          <w:szCs w:val="20"/>
          <w:lang w:eastAsia="de-DE"/>
        </w:rPr>
        <w:t>oder die Eintragung gescheitert ist</w:t>
      </w:r>
      <w:r w:rsidR="006D0FA9" w:rsidRPr="006D0FA9">
        <w:rPr>
          <w:rFonts w:ascii="Arial" w:hAnsi="Arial" w:cs="Arial"/>
          <w:sz w:val="20"/>
          <w:szCs w:val="20"/>
          <w:lang w:eastAsia="de-DE"/>
        </w:rPr>
        <w:t xml:space="preserve"> </w:t>
      </w:r>
      <w:r w:rsidR="00EC6DE5" w:rsidRPr="006D0FA9">
        <w:rPr>
          <w:rFonts w:ascii="Arial" w:hAnsi="Arial" w:cs="Arial"/>
          <w:sz w:val="20"/>
          <w:szCs w:val="20"/>
          <w:lang w:eastAsia="de-DE"/>
        </w:rPr>
        <w:t xml:space="preserve">und das zu TOP </w:t>
      </w:r>
      <w:r w:rsidR="00DF3AEA">
        <w:rPr>
          <w:rFonts w:ascii="Arial" w:hAnsi="Arial" w:cs="Arial"/>
          <w:sz w:val="20"/>
          <w:szCs w:val="20"/>
          <w:lang w:eastAsia="de-DE"/>
        </w:rPr>
        <w:t>7</w:t>
      </w:r>
      <w:r w:rsidR="00EC6DE5" w:rsidRPr="006D0FA9">
        <w:rPr>
          <w:rFonts w:ascii="Arial" w:hAnsi="Arial" w:cs="Arial"/>
          <w:sz w:val="20"/>
          <w:szCs w:val="20"/>
          <w:lang w:eastAsia="de-DE"/>
        </w:rPr>
        <w:t xml:space="preserve"> Ziffer </w:t>
      </w:r>
      <w:r w:rsidR="00DF3AEA">
        <w:rPr>
          <w:rFonts w:ascii="Arial" w:hAnsi="Arial" w:cs="Arial"/>
          <w:sz w:val="20"/>
          <w:szCs w:val="20"/>
          <w:lang w:eastAsia="de-DE"/>
        </w:rPr>
        <w:t>7</w:t>
      </w:r>
      <w:r w:rsidR="00EC6DE5" w:rsidRPr="006D0FA9">
        <w:rPr>
          <w:rFonts w:ascii="Arial" w:hAnsi="Arial" w:cs="Arial"/>
          <w:sz w:val="20"/>
          <w:szCs w:val="20"/>
          <w:lang w:eastAsia="de-DE"/>
        </w:rPr>
        <w:t>.</w:t>
      </w:r>
      <w:r w:rsidR="008011DA">
        <w:rPr>
          <w:rFonts w:ascii="Arial" w:hAnsi="Arial" w:cs="Arial"/>
          <w:sz w:val="20"/>
          <w:szCs w:val="20"/>
          <w:lang w:eastAsia="de-DE"/>
        </w:rPr>
        <w:t>3</w:t>
      </w:r>
      <w:r w:rsidR="00EC6DE5" w:rsidRPr="006D0FA9">
        <w:rPr>
          <w:rFonts w:ascii="Arial" w:hAnsi="Arial" w:cs="Arial"/>
          <w:sz w:val="20"/>
          <w:szCs w:val="20"/>
          <w:lang w:eastAsia="de-DE"/>
        </w:rPr>
        <w:t xml:space="preserve"> vorgeschlagene genehmigte Kapital</w:t>
      </w:r>
      <w:r w:rsidR="008011DA">
        <w:rPr>
          <w:rFonts w:ascii="Arial" w:hAnsi="Arial" w:cs="Arial"/>
          <w:sz w:val="20"/>
          <w:szCs w:val="20"/>
          <w:lang w:eastAsia="de-DE"/>
        </w:rPr>
        <w:t xml:space="preserve"> </w:t>
      </w:r>
      <w:r w:rsidRPr="006D0FA9">
        <w:rPr>
          <w:rFonts w:ascii="Arial" w:hAnsi="Arial" w:cs="Arial"/>
          <w:sz w:val="20"/>
          <w:szCs w:val="20"/>
          <w:lang w:eastAsia="de-DE"/>
        </w:rPr>
        <w:t>eingetragen</w:t>
      </w:r>
      <w:r w:rsidR="006D0FA9">
        <w:rPr>
          <w:rFonts w:ascii="Arial" w:hAnsi="Arial" w:cs="Arial"/>
          <w:sz w:val="20"/>
          <w:szCs w:val="20"/>
          <w:lang w:eastAsia="de-DE"/>
        </w:rPr>
        <w:t xml:space="preserve"> oder die Eintragung gescheitert ist</w:t>
      </w:r>
      <w:r w:rsidRPr="006D0FA9">
        <w:rPr>
          <w:rFonts w:ascii="Arial" w:hAnsi="Arial" w:cs="Arial"/>
          <w:sz w:val="20"/>
          <w:szCs w:val="20"/>
          <w:lang w:eastAsia="de-DE"/>
        </w:rPr>
        <w:t xml:space="preserve"> .</w:t>
      </w:r>
      <w:r w:rsidR="00F32251">
        <w:rPr>
          <w:rFonts w:ascii="Arial" w:hAnsi="Arial" w:cs="Arial"/>
          <w:sz w:val="20"/>
          <w:szCs w:val="20"/>
          <w:lang w:eastAsia="de-DE"/>
        </w:rPr>
        <w:t xml:space="preserve"> </w:t>
      </w:r>
    </w:p>
    <w:p w:rsidR="004B6838" w:rsidRDefault="004B6838" w:rsidP="00B45AF8">
      <w:pPr>
        <w:spacing w:after="0" w:line="320" w:lineRule="exact"/>
        <w:jc w:val="both"/>
        <w:rPr>
          <w:rFonts w:ascii="Arial" w:hAnsi="Arial" w:cs="Arial"/>
          <w:sz w:val="20"/>
          <w:szCs w:val="20"/>
        </w:rPr>
      </w:pPr>
    </w:p>
    <w:p w:rsidR="00E21B89" w:rsidRPr="004E1A2B" w:rsidRDefault="00E21B89" w:rsidP="00E21B89">
      <w:pPr>
        <w:spacing w:after="0" w:line="320" w:lineRule="exact"/>
        <w:ind w:left="567"/>
        <w:jc w:val="both"/>
        <w:outlineLvl w:val="3"/>
        <w:rPr>
          <w:rFonts w:ascii="Arial" w:hAnsi="Arial" w:cs="Arial"/>
          <w:sz w:val="20"/>
          <w:szCs w:val="20"/>
          <w:lang w:eastAsia="de-DE"/>
        </w:rPr>
      </w:pPr>
      <w:r w:rsidRPr="006D0FA9">
        <w:rPr>
          <w:rFonts w:ascii="Arial" w:hAnsi="Arial" w:cs="Arial"/>
          <w:sz w:val="20"/>
          <w:szCs w:val="20"/>
          <w:lang w:eastAsia="de-DE"/>
        </w:rPr>
        <w:t>Der Vorstand wird angewiesen, de</w:t>
      </w:r>
      <w:r>
        <w:rPr>
          <w:rFonts w:ascii="Arial" w:hAnsi="Arial" w:cs="Arial"/>
          <w:sz w:val="20"/>
          <w:szCs w:val="20"/>
          <w:lang w:eastAsia="de-DE"/>
        </w:rPr>
        <w:t>n</w:t>
      </w:r>
      <w:r w:rsidRPr="006D0FA9">
        <w:rPr>
          <w:rFonts w:ascii="Arial" w:hAnsi="Arial" w:cs="Arial"/>
          <w:sz w:val="20"/>
          <w:szCs w:val="20"/>
          <w:lang w:eastAsia="de-DE"/>
        </w:rPr>
        <w:t xml:space="preserve"> Beschl</w:t>
      </w:r>
      <w:r>
        <w:rPr>
          <w:rFonts w:ascii="Arial" w:hAnsi="Arial" w:cs="Arial"/>
          <w:sz w:val="20"/>
          <w:szCs w:val="20"/>
          <w:lang w:eastAsia="de-DE"/>
        </w:rPr>
        <w:t>u</w:t>
      </w:r>
      <w:r w:rsidRPr="006D0FA9">
        <w:rPr>
          <w:rFonts w:ascii="Arial" w:hAnsi="Arial" w:cs="Arial"/>
          <w:sz w:val="20"/>
          <w:szCs w:val="20"/>
          <w:lang w:eastAsia="de-DE"/>
        </w:rPr>
        <w:t xml:space="preserve">ss unter Ziffer </w:t>
      </w:r>
      <w:r w:rsidR="00DF3AEA">
        <w:rPr>
          <w:rFonts w:ascii="Arial" w:hAnsi="Arial" w:cs="Arial"/>
          <w:sz w:val="20"/>
          <w:szCs w:val="20"/>
          <w:lang w:eastAsia="de-DE"/>
        </w:rPr>
        <w:t>9</w:t>
      </w:r>
      <w:r w:rsidRPr="006D0FA9">
        <w:rPr>
          <w:rFonts w:ascii="Arial" w:hAnsi="Arial" w:cs="Arial"/>
          <w:sz w:val="20"/>
          <w:szCs w:val="20"/>
          <w:lang w:eastAsia="de-DE"/>
        </w:rPr>
        <w:t>.</w:t>
      </w:r>
      <w:r w:rsidR="00E13536">
        <w:rPr>
          <w:rFonts w:ascii="Arial" w:hAnsi="Arial" w:cs="Arial"/>
          <w:sz w:val="20"/>
          <w:szCs w:val="20"/>
          <w:lang w:eastAsia="de-DE"/>
        </w:rPr>
        <w:t>4</w:t>
      </w:r>
      <w:r w:rsidRPr="006D0FA9">
        <w:rPr>
          <w:rFonts w:ascii="Arial" w:hAnsi="Arial" w:cs="Arial"/>
          <w:sz w:val="20"/>
          <w:szCs w:val="20"/>
          <w:lang w:eastAsia="de-DE"/>
        </w:rPr>
        <w:t xml:space="preserve"> Buchstabe </w:t>
      </w:r>
      <w:r w:rsidR="00E13536">
        <w:rPr>
          <w:rFonts w:ascii="Arial" w:hAnsi="Arial" w:cs="Arial"/>
          <w:sz w:val="20"/>
          <w:szCs w:val="20"/>
          <w:lang w:eastAsia="de-DE"/>
        </w:rPr>
        <w:t>c</w:t>
      </w:r>
      <w:r w:rsidRPr="006D0FA9">
        <w:rPr>
          <w:rFonts w:ascii="Arial" w:hAnsi="Arial" w:cs="Arial"/>
          <w:sz w:val="20"/>
          <w:szCs w:val="20"/>
          <w:lang w:eastAsia="de-DE"/>
        </w:rPr>
        <w:t xml:space="preserve">) anzumelden, wenn das zu TOP </w:t>
      </w:r>
      <w:r w:rsidR="00DF3AEA">
        <w:rPr>
          <w:rFonts w:ascii="Arial" w:hAnsi="Arial" w:cs="Arial"/>
          <w:sz w:val="20"/>
          <w:szCs w:val="20"/>
          <w:lang w:eastAsia="de-DE"/>
        </w:rPr>
        <w:t>5</w:t>
      </w:r>
      <w:r w:rsidRPr="006D0FA9">
        <w:rPr>
          <w:rFonts w:ascii="Arial" w:hAnsi="Arial" w:cs="Arial"/>
          <w:sz w:val="20"/>
          <w:szCs w:val="20"/>
          <w:lang w:eastAsia="de-DE"/>
        </w:rPr>
        <w:t xml:space="preserve"> Ziffer </w:t>
      </w:r>
      <w:r w:rsidR="00DF3AEA">
        <w:rPr>
          <w:rFonts w:ascii="Arial" w:hAnsi="Arial" w:cs="Arial"/>
          <w:sz w:val="20"/>
          <w:szCs w:val="20"/>
          <w:lang w:eastAsia="de-DE"/>
        </w:rPr>
        <w:t>5</w:t>
      </w:r>
      <w:r w:rsidRPr="006D0FA9">
        <w:rPr>
          <w:rFonts w:ascii="Arial" w:hAnsi="Arial" w:cs="Arial"/>
          <w:sz w:val="20"/>
          <w:szCs w:val="20"/>
          <w:lang w:eastAsia="de-DE"/>
        </w:rPr>
        <w:t xml:space="preserve">.3 vorgeschlagene bedingte Kapital eingetragen </w:t>
      </w:r>
      <w:r>
        <w:rPr>
          <w:rFonts w:ascii="Arial" w:hAnsi="Arial" w:cs="Arial"/>
          <w:sz w:val="20"/>
          <w:szCs w:val="20"/>
          <w:lang w:eastAsia="de-DE"/>
        </w:rPr>
        <w:t>ist</w:t>
      </w:r>
      <w:r w:rsidR="002C25B4">
        <w:rPr>
          <w:rFonts w:ascii="Arial" w:hAnsi="Arial" w:cs="Arial"/>
          <w:sz w:val="20"/>
          <w:szCs w:val="20"/>
          <w:lang w:eastAsia="de-DE"/>
        </w:rPr>
        <w:t xml:space="preserve"> </w:t>
      </w:r>
      <w:r w:rsidR="002C25B4" w:rsidRPr="006D0FA9">
        <w:rPr>
          <w:rFonts w:ascii="Arial" w:hAnsi="Arial" w:cs="Arial"/>
          <w:sz w:val="20"/>
          <w:szCs w:val="20"/>
          <w:lang w:eastAsia="de-DE"/>
        </w:rPr>
        <w:t xml:space="preserve">und die zu TOP </w:t>
      </w:r>
      <w:r w:rsidR="00DF3AEA">
        <w:rPr>
          <w:rFonts w:ascii="Arial" w:hAnsi="Arial" w:cs="Arial"/>
          <w:sz w:val="20"/>
          <w:szCs w:val="20"/>
          <w:lang w:eastAsia="de-DE"/>
        </w:rPr>
        <w:t>6</w:t>
      </w:r>
      <w:r w:rsidR="002C25B4" w:rsidRPr="006D0FA9">
        <w:rPr>
          <w:rFonts w:ascii="Arial" w:hAnsi="Arial" w:cs="Arial"/>
          <w:sz w:val="20"/>
          <w:szCs w:val="20"/>
          <w:lang w:eastAsia="de-DE"/>
        </w:rPr>
        <w:t xml:space="preserve"> vorgeschlagene Kapitalerhöhung aus Gesellschaftsmitteln eingetragen </w:t>
      </w:r>
      <w:r w:rsidR="002C25B4">
        <w:rPr>
          <w:rFonts w:ascii="Arial" w:hAnsi="Arial" w:cs="Arial"/>
          <w:sz w:val="20"/>
          <w:szCs w:val="20"/>
          <w:lang w:eastAsia="de-DE"/>
        </w:rPr>
        <w:t>oder die Eintragung gescheitert ist</w:t>
      </w:r>
      <w:r w:rsidR="002C25B4" w:rsidRPr="006D0FA9">
        <w:rPr>
          <w:rFonts w:ascii="Arial" w:hAnsi="Arial" w:cs="Arial"/>
          <w:sz w:val="20"/>
          <w:szCs w:val="20"/>
          <w:lang w:eastAsia="de-DE"/>
        </w:rPr>
        <w:t xml:space="preserve"> und das zu TOP </w:t>
      </w:r>
      <w:r w:rsidR="00DF3AEA">
        <w:rPr>
          <w:rFonts w:ascii="Arial" w:hAnsi="Arial" w:cs="Arial"/>
          <w:sz w:val="20"/>
          <w:szCs w:val="20"/>
          <w:lang w:eastAsia="de-DE"/>
        </w:rPr>
        <w:t>7</w:t>
      </w:r>
      <w:r w:rsidR="002C25B4" w:rsidRPr="006D0FA9">
        <w:rPr>
          <w:rFonts w:ascii="Arial" w:hAnsi="Arial" w:cs="Arial"/>
          <w:sz w:val="20"/>
          <w:szCs w:val="20"/>
          <w:lang w:eastAsia="de-DE"/>
        </w:rPr>
        <w:t xml:space="preserve"> Ziffer </w:t>
      </w:r>
      <w:r w:rsidR="00DF3AEA">
        <w:rPr>
          <w:rFonts w:ascii="Arial" w:hAnsi="Arial" w:cs="Arial"/>
          <w:sz w:val="20"/>
          <w:szCs w:val="20"/>
          <w:lang w:eastAsia="de-DE"/>
        </w:rPr>
        <w:t>7</w:t>
      </w:r>
      <w:r w:rsidR="002C25B4" w:rsidRPr="006D0FA9">
        <w:rPr>
          <w:rFonts w:ascii="Arial" w:hAnsi="Arial" w:cs="Arial"/>
          <w:sz w:val="20"/>
          <w:szCs w:val="20"/>
          <w:lang w:eastAsia="de-DE"/>
        </w:rPr>
        <w:t>.</w:t>
      </w:r>
      <w:r w:rsidR="002C25B4">
        <w:rPr>
          <w:rFonts w:ascii="Arial" w:hAnsi="Arial" w:cs="Arial"/>
          <w:sz w:val="20"/>
          <w:szCs w:val="20"/>
          <w:lang w:eastAsia="de-DE"/>
        </w:rPr>
        <w:t>3</w:t>
      </w:r>
      <w:r w:rsidR="002C25B4" w:rsidRPr="006D0FA9">
        <w:rPr>
          <w:rFonts w:ascii="Arial" w:hAnsi="Arial" w:cs="Arial"/>
          <w:sz w:val="20"/>
          <w:szCs w:val="20"/>
          <w:lang w:eastAsia="de-DE"/>
        </w:rPr>
        <w:t xml:space="preserve"> vorgeschlagene genehmigte Kapital</w:t>
      </w:r>
      <w:r w:rsidR="00473A8A">
        <w:rPr>
          <w:rFonts w:ascii="Arial" w:hAnsi="Arial" w:cs="Arial"/>
          <w:sz w:val="20"/>
          <w:szCs w:val="20"/>
          <w:lang w:eastAsia="de-DE"/>
        </w:rPr>
        <w:t xml:space="preserve"> </w:t>
      </w:r>
      <w:r w:rsidR="002C25B4" w:rsidRPr="006D0FA9">
        <w:rPr>
          <w:rFonts w:ascii="Arial" w:hAnsi="Arial" w:cs="Arial"/>
          <w:sz w:val="20"/>
          <w:szCs w:val="20"/>
          <w:lang w:eastAsia="de-DE"/>
        </w:rPr>
        <w:t>eingetragen</w:t>
      </w:r>
      <w:r w:rsidR="002C25B4">
        <w:rPr>
          <w:rFonts w:ascii="Arial" w:hAnsi="Arial" w:cs="Arial"/>
          <w:sz w:val="20"/>
          <w:szCs w:val="20"/>
          <w:lang w:eastAsia="de-DE"/>
        </w:rPr>
        <w:t xml:space="preserve"> oder die Eintragung gescheitert ist. </w:t>
      </w:r>
      <w:r>
        <w:rPr>
          <w:rFonts w:ascii="Arial" w:hAnsi="Arial" w:cs="Arial"/>
          <w:sz w:val="20"/>
          <w:szCs w:val="20"/>
          <w:lang w:eastAsia="de-DE"/>
        </w:rPr>
        <w:t xml:space="preserve"> </w:t>
      </w:r>
    </w:p>
    <w:p w:rsidR="00E21B89" w:rsidRDefault="00E21B89" w:rsidP="00B45AF8">
      <w:pPr>
        <w:spacing w:after="0" w:line="320" w:lineRule="exact"/>
        <w:jc w:val="both"/>
        <w:rPr>
          <w:rFonts w:ascii="Arial" w:hAnsi="Arial" w:cs="Arial"/>
          <w:sz w:val="20"/>
          <w:szCs w:val="20"/>
        </w:rPr>
      </w:pPr>
    </w:p>
    <w:p w:rsidR="002C25B4" w:rsidRPr="004E1A2B" w:rsidRDefault="00E13536" w:rsidP="002C25B4">
      <w:pPr>
        <w:spacing w:after="0" w:line="320" w:lineRule="exact"/>
        <w:ind w:left="567"/>
        <w:jc w:val="both"/>
        <w:outlineLvl w:val="3"/>
        <w:rPr>
          <w:rFonts w:ascii="Arial" w:hAnsi="Arial" w:cs="Arial"/>
          <w:sz w:val="20"/>
          <w:szCs w:val="20"/>
          <w:lang w:eastAsia="de-DE"/>
        </w:rPr>
      </w:pPr>
      <w:r w:rsidRPr="006D0FA9">
        <w:rPr>
          <w:rFonts w:ascii="Arial" w:hAnsi="Arial" w:cs="Arial"/>
          <w:sz w:val="20"/>
          <w:szCs w:val="20"/>
          <w:lang w:eastAsia="de-DE"/>
        </w:rPr>
        <w:t>Der Vorstand wird angewiesen, de</w:t>
      </w:r>
      <w:r>
        <w:rPr>
          <w:rFonts w:ascii="Arial" w:hAnsi="Arial" w:cs="Arial"/>
          <w:sz w:val="20"/>
          <w:szCs w:val="20"/>
          <w:lang w:eastAsia="de-DE"/>
        </w:rPr>
        <w:t>n</w:t>
      </w:r>
      <w:r w:rsidRPr="006D0FA9">
        <w:rPr>
          <w:rFonts w:ascii="Arial" w:hAnsi="Arial" w:cs="Arial"/>
          <w:sz w:val="20"/>
          <w:szCs w:val="20"/>
          <w:lang w:eastAsia="de-DE"/>
        </w:rPr>
        <w:t xml:space="preserve"> Beschl</w:t>
      </w:r>
      <w:r>
        <w:rPr>
          <w:rFonts w:ascii="Arial" w:hAnsi="Arial" w:cs="Arial"/>
          <w:sz w:val="20"/>
          <w:szCs w:val="20"/>
          <w:lang w:eastAsia="de-DE"/>
        </w:rPr>
        <w:t>u</w:t>
      </w:r>
      <w:r w:rsidRPr="006D0FA9">
        <w:rPr>
          <w:rFonts w:ascii="Arial" w:hAnsi="Arial" w:cs="Arial"/>
          <w:sz w:val="20"/>
          <w:szCs w:val="20"/>
          <w:lang w:eastAsia="de-DE"/>
        </w:rPr>
        <w:t xml:space="preserve">ss unter Ziffer </w:t>
      </w:r>
      <w:r w:rsidR="00DF3AEA">
        <w:rPr>
          <w:rFonts w:ascii="Arial" w:hAnsi="Arial" w:cs="Arial"/>
          <w:sz w:val="20"/>
          <w:szCs w:val="20"/>
          <w:lang w:eastAsia="de-DE"/>
        </w:rPr>
        <w:t>9</w:t>
      </w:r>
      <w:r w:rsidRPr="006D0FA9">
        <w:rPr>
          <w:rFonts w:ascii="Arial" w:hAnsi="Arial" w:cs="Arial"/>
          <w:sz w:val="20"/>
          <w:szCs w:val="20"/>
          <w:lang w:eastAsia="de-DE"/>
        </w:rPr>
        <w:t>.</w:t>
      </w:r>
      <w:r>
        <w:rPr>
          <w:rFonts w:ascii="Arial" w:hAnsi="Arial" w:cs="Arial"/>
          <w:sz w:val="20"/>
          <w:szCs w:val="20"/>
          <w:lang w:eastAsia="de-DE"/>
        </w:rPr>
        <w:t>4</w:t>
      </w:r>
      <w:r w:rsidRPr="006D0FA9">
        <w:rPr>
          <w:rFonts w:ascii="Arial" w:hAnsi="Arial" w:cs="Arial"/>
          <w:sz w:val="20"/>
          <w:szCs w:val="20"/>
          <w:lang w:eastAsia="de-DE"/>
        </w:rPr>
        <w:t xml:space="preserve"> Buchstabe </w:t>
      </w:r>
      <w:r w:rsidR="00B95D5D">
        <w:rPr>
          <w:rFonts w:ascii="Arial" w:hAnsi="Arial" w:cs="Arial"/>
          <w:sz w:val="20"/>
          <w:szCs w:val="20"/>
          <w:lang w:eastAsia="de-DE"/>
        </w:rPr>
        <w:t>e</w:t>
      </w:r>
      <w:r w:rsidRPr="006D0FA9">
        <w:rPr>
          <w:rFonts w:ascii="Arial" w:hAnsi="Arial" w:cs="Arial"/>
          <w:sz w:val="20"/>
          <w:szCs w:val="20"/>
          <w:lang w:eastAsia="de-DE"/>
        </w:rPr>
        <w:t xml:space="preserve">) anzumelden, wenn das zu TOP </w:t>
      </w:r>
      <w:r w:rsidR="00DF3AEA">
        <w:rPr>
          <w:rFonts w:ascii="Arial" w:hAnsi="Arial" w:cs="Arial"/>
          <w:sz w:val="20"/>
          <w:szCs w:val="20"/>
          <w:lang w:eastAsia="de-DE"/>
        </w:rPr>
        <w:t>7</w:t>
      </w:r>
      <w:r w:rsidRPr="006D0FA9">
        <w:rPr>
          <w:rFonts w:ascii="Arial" w:hAnsi="Arial" w:cs="Arial"/>
          <w:sz w:val="20"/>
          <w:szCs w:val="20"/>
          <w:lang w:eastAsia="de-DE"/>
        </w:rPr>
        <w:t xml:space="preserve"> Ziffer </w:t>
      </w:r>
      <w:r w:rsidR="00DF3AEA">
        <w:rPr>
          <w:rFonts w:ascii="Arial" w:hAnsi="Arial" w:cs="Arial"/>
          <w:sz w:val="20"/>
          <w:szCs w:val="20"/>
          <w:lang w:eastAsia="de-DE"/>
        </w:rPr>
        <w:t>7</w:t>
      </w:r>
      <w:r w:rsidRPr="006D0FA9">
        <w:rPr>
          <w:rFonts w:ascii="Arial" w:hAnsi="Arial" w:cs="Arial"/>
          <w:sz w:val="20"/>
          <w:szCs w:val="20"/>
          <w:lang w:eastAsia="de-DE"/>
        </w:rPr>
        <w:t xml:space="preserve">.3 vorgeschlagene </w:t>
      </w:r>
      <w:r>
        <w:rPr>
          <w:rFonts w:ascii="Arial" w:hAnsi="Arial" w:cs="Arial"/>
          <w:sz w:val="20"/>
          <w:szCs w:val="20"/>
          <w:lang w:eastAsia="de-DE"/>
        </w:rPr>
        <w:t>genehmigte</w:t>
      </w:r>
      <w:r w:rsidRPr="006D0FA9">
        <w:rPr>
          <w:rFonts w:ascii="Arial" w:hAnsi="Arial" w:cs="Arial"/>
          <w:sz w:val="20"/>
          <w:szCs w:val="20"/>
          <w:lang w:eastAsia="de-DE"/>
        </w:rPr>
        <w:t xml:space="preserve"> Kapital eingetragen </w:t>
      </w:r>
      <w:r>
        <w:rPr>
          <w:rFonts w:ascii="Arial" w:hAnsi="Arial" w:cs="Arial"/>
          <w:sz w:val="20"/>
          <w:szCs w:val="20"/>
          <w:lang w:eastAsia="de-DE"/>
        </w:rPr>
        <w:t>ist</w:t>
      </w:r>
      <w:r w:rsidR="002C25B4">
        <w:rPr>
          <w:rFonts w:ascii="Arial" w:hAnsi="Arial" w:cs="Arial"/>
          <w:sz w:val="20"/>
          <w:szCs w:val="20"/>
          <w:lang w:eastAsia="de-DE"/>
        </w:rPr>
        <w:t xml:space="preserve"> und </w:t>
      </w:r>
      <w:r w:rsidR="002C25B4" w:rsidRPr="006D0FA9">
        <w:rPr>
          <w:rFonts w:ascii="Arial" w:hAnsi="Arial" w:cs="Arial"/>
          <w:sz w:val="20"/>
          <w:szCs w:val="20"/>
          <w:lang w:eastAsia="de-DE"/>
        </w:rPr>
        <w:t xml:space="preserve">das zu TOP </w:t>
      </w:r>
      <w:r w:rsidR="00DF3AEA">
        <w:rPr>
          <w:rFonts w:ascii="Arial" w:hAnsi="Arial" w:cs="Arial"/>
          <w:sz w:val="20"/>
          <w:szCs w:val="20"/>
          <w:lang w:eastAsia="de-DE"/>
        </w:rPr>
        <w:t>5</w:t>
      </w:r>
      <w:r w:rsidR="002C25B4" w:rsidRPr="006D0FA9">
        <w:rPr>
          <w:rFonts w:ascii="Arial" w:hAnsi="Arial" w:cs="Arial"/>
          <w:sz w:val="20"/>
          <w:szCs w:val="20"/>
          <w:lang w:eastAsia="de-DE"/>
        </w:rPr>
        <w:t xml:space="preserve"> Ziffer </w:t>
      </w:r>
      <w:r w:rsidR="00DF3AEA">
        <w:rPr>
          <w:rFonts w:ascii="Arial" w:hAnsi="Arial" w:cs="Arial"/>
          <w:sz w:val="20"/>
          <w:szCs w:val="20"/>
          <w:lang w:eastAsia="de-DE"/>
        </w:rPr>
        <w:t>5</w:t>
      </w:r>
      <w:r w:rsidR="002C25B4" w:rsidRPr="006D0FA9">
        <w:rPr>
          <w:rFonts w:ascii="Arial" w:hAnsi="Arial" w:cs="Arial"/>
          <w:sz w:val="20"/>
          <w:szCs w:val="20"/>
          <w:lang w:eastAsia="de-DE"/>
        </w:rPr>
        <w:t xml:space="preserve">.3 vorgeschlagene bedingte Kapital eingetragen </w:t>
      </w:r>
      <w:r w:rsidR="002C25B4">
        <w:rPr>
          <w:rFonts w:ascii="Arial" w:hAnsi="Arial" w:cs="Arial"/>
          <w:sz w:val="20"/>
          <w:szCs w:val="20"/>
          <w:lang w:eastAsia="de-DE"/>
        </w:rPr>
        <w:t>oder die Eintragung gescheitert ist</w:t>
      </w:r>
      <w:r w:rsidR="002C25B4" w:rsidRPr="006D0FA9">
        <w:rPr>
          <w:rFonts w:ascii="Arial" w:hAnsi="Arial" w:cs="Arial"/>
          <w:sz w:val="20"/>
          <w:szCs w:val="20"/>
          <w:lang w:eastAsia="de-DE"/>
        </w:rPr>
        <w:t xml:space="preserve"> und die zu TOP </w:t>
      </w:r>
      <w:r w:rsidR="00DF3AEA">
        <w:rPr>
          <w:rFonts w:ascii="Arial" w:hAnsi="Arial" w:cs="Arial"/>
          <w:sz w:val="20"/>
          <w:szCs w:val="20"/>
          <w:lang w:eastAsia="de-DE"/>
        </w:rPr>
        <w:t>6</w:t>
      </w:r>
      <w:r w:rsidR="002C25B4" w:rsidRPr="006D0FA9">
        <w:rPr>
          <w:rFonts w:ascii="Arial" w:hAnsi="Arial" w:cs="Arial"/>
          <w:sz w:val="20"/>
          <w:szCs w:val="20"/>
          <w:lang w:eastAsia="de-DE"/>
        </w:rPr>
        <w:t xml:space="preserve"> vorgeschlagene Kapitalerhöhung aus Gesellschaftsmitteln eingetragen </w:t>
      </w:r>
      <w:r w:rsidR="002C25B4">
        <w:rPr>
          <w:rFonts w:ascii="Arial" w:hAnsi="Arial" w:cs="Arial"/>
          <w:sz w:val="20"/>
          <w:szCs w:val="20"/>
          <w:lang w:eastAsia="de-DE"/>
        </w:rPr>
        <w:t>oder die Eintragung gescheitert ist</w:t>
      </w:r>
      <w:r w:rsidR="002C25B4" w:rsidRPr="006D0FA9">
        <w:rPr>
          <w:rFonts w:ascii="Arial" w:hAnsi="Arial" w:cs="Arial"/>
          <w:sz w:val="20"/>
          <w:szCs w:val="20"/>
          <w:lang w:eastAsia="de-DE"/>
        </w:rPr>
        <w:t>.</w:t>
      </w:r>
      <w:r w:rsidR="002C25B4">
        <w:rPr>
          <w:rFonts w:ascii="Arial" w:hAnsi="Arial" w:cs="Arial"/>
          <w:sz w:val="20"/>
          <w:szCs w:val="20"/>
          <w:lang w:eastAsia="de-DE"/>
        </w:rPr>
        <w:t xml:space="preserve"> </w:t>
      </w:r>
    </w:p>
    <w:p w:rsidR="00E13536" w:rsidRDefault="00E13536" w:rsidP="002C25B4">
      <w:pPr>
        <w:spacing w:after="0" w:line="320" w:lineRule="exact"/>
        <w:ind w:left="567"/>
        <w:jc w:val="both"/>
        <w:outlineLvl w:val="3"/>
        <w:rPr>
          <w:rFonts w:ascii="Arial" w:hAnsi="Arial" w:cs="Arial"/>
          <w:sz w:val="20"/>
          <w:szCs w:val="20"/>
        </w:rPr>
      </w:pPr>
      <w:r>
        <w:rPr>
          <w:rFonts w:ascii="Arial" w:hAnsi="Arial" w:cs="Arial"/>
          <w:sz w:val="20"/>
          <w:szCs w:val="20"/>
          <w:lang w:eastAsia="de-DE"/>
        </w:rPr>
        <w:lastRenderedPageBreak/>
        <w:t xml:space="preserve"> </w:t>
      </w:r>
    </w:p>
    <w:p w:rsidR="00E13536" w:rsidRPr="004E1A2B" w:rsidRDefault="00E13536" w:rsidP="00E13536">
      <w:pPr>
        <w:spacing w:after="0" w:line="320" w:lineRule="exact"/>
        <w:ind w:left="567"/>
        <w:jc w:val="both"/>
        <w:outlineLvl w:val="3"/>
        <w:rPr>
          <w:rFonts w:ascii="Arial" w:hAnsi="Arial" w:cs="Arial"/>
          <w:sz w:val="20"/>
          <w:szCs w:val="20"/>
          <w:lang w:eastAsia="de-DE"/>
        </w:rPr>
      </w:pPr>
      <w:r w:rsidRPr="006D0FA9">
        <w:rPr>
          <w:rFonts w:ascii="Arial" w:hAnsi="Arial" w:cs="Arial"/>
          <w:sz w:val="20"/>
          <w:szCs w:val="20"/>
          <w:lang w:eastAsia="de-DE"/>
        </w:rPr>
        <w:t>Der Vorstand wird angewiesen, de</w:t>
      </w:r>
      <w:r>
        <w:rPr>
          <w:rFonts w:ascii="Arial" w:hAnsi="Arial" w:cs="Arial"/>
          <w:sz w:val="20"/>
          <w:szCs w:val="20"/>
          <w:lang w:eastAsia="de-DE"/>
        </w:rPr>
        <w:t>n</w:t>
      </w:r>
      <w:r w:rsidRPr="006D0FA9">
        <w:rPr>
          <w:rFonts w:ascii="Arial" w:hAnsi="Arial" w:cs="Arial"/>
          <w:sz w:val="20"/>
          <w:szCs w:val="20"/>
          <w:lang w:eastAsia="de-DE"/>
        </w:rPr>
        <w:t xml:space="preserve"> Beschl</w:t>
      </w:r>
      <w:r>
        <w:rPr>
          <w:rFonts w:ascii="Arial" w:hAnsi="Arial" w:cs="Arial"/>
          <w:sz w:val="20"/>
          <w:szCs w:val="20"/>
          <w:lang w:eastAsia="de-DE"/>
        </w:rPr>
        <w:t>u</w:t>
      </w:r>
      <w:r w:rsidRPr="006D0FA9">
        <w:rPr>
          <w:rFonts w:ascii="Arial" w:hAnsi="Arial" w:cs="Arial"/>
          <w:sz w:val="20"/>
          <w:szCs w:val="20"/>
          <w:lang w:eastAsia="de-DE"/>
        </w:rPr>
        <w:t xml:space="preserve">ss unter Ziffer </w:t>
      </w:r>
      <w:r w:rsidR="00DF3AEA">
        <w:rPr>
          <w:rFonts w:ascii="Arial" w:hAnsi="Arial" w:cs="Arial"/>
          <w:sz w:val="20"/>
          <w:szCs w:val="20"/>
          <w:lang w:eastAsia="de-DE"/>
        </w:rPr>
        <w:t>9</w:t>
      </w:r>
      <w:r w:rsidRPr="006D0FA9">
        <w:rPr>
          <w:rFonts w:ascii="Arial" w:hAnsi="Arial" w:cs="Arial"/>
          <w:sz w:val="20"/>
          <w:szCs w:val="20"/>
          <w:lang w:eastAsia="de-DE"/>
        </w:rPr>
        <w:t>.</w:t>
      </w:r>
      <w:r>
        <w:rPr>
          <w:rFonts w:ascii="Arial" w:hAnsi="Arial" w:cs="Arial"/>
          <w:sz w:val="20"/>
          <w:szCs w:val="20"/>
          <w:lang w:eastAsia="de-DE"/>
        </w:rPr>
        <w:t>4</w:t>
      </w:r>
      <w:r w:rsidRPr="006D0FA9">
        <w:rPr>
          <w:rFonts w:ascii="Arial" w:hAnsi="Arial" w:cs="Arial"/>
          <w:sz w:val="20"/>
          <w:szCs w:val="20"/>
          <w:lang w:eastAsia="de-DE"/>
        </w:rPr>
        <w:t xml:space="preserve"> Buchstabe </w:t>
      </w:r>
      <w:r>
        <w:rPr>
          <w:rFonts w:ascii="Arial" w:hAnsi="Arial" w:cs="Arial"/>
          <w:sz w:val="20"/>
          <w:szCs w:val="20"/>
          <w:lang w:eastAsia="de-DE"/>
        </w:rPr>
        <w:t>f</w:t>
      </w:r>
      <w:r w:rsidRPr="006D0FA9">
        <w:rPr>
          <w:rFonts w:ascii="Arial" w:hAnsi="Arial" w:cs="Arial"/>
          <w:sz w:val="20"/>
          <w:szCs w:val="20"/>
          <w:lang w:eastAsia="de-DE"/>
        </w:rPr>
        <w:t>) anzumelden, wenn d</w:t>
      </w:r>
      <w:r>
        <w:rPr>
          <w:rFonts w:ascii="Arial" w:hAnsi="Arial" w:cs="Arial"/>
          <w:sz w:val="20"/>
          <w:szCs w:val="20"/>
          <w:lang w:eastAsia="de-DE"/>
        </w:rPr>
        <w:t>ie Eintragung des</w:t>
      </w:r>
      <w:r w:rsidRPr="006D0FA9">
        <w:rPr>
          <w:rFonts w:ascii="Arial" w:hAnsi="Arial" w:cs="Arial"/>
          <w:sz w:val="20"/>
          <w:szCs w:val="20"/>
          <w:lang w:eastAsia="de-DE"/>
        </w:rPr>
        <w:t xml:space="preserve"> zu TOP </w:t>
      </w:r>
      <w:r w:rsidR="00DF3AEA">
        <w:rPr>
          <w:rFonts w:ascii="Arial" w:hAnsi="Arial" w:cs="Arial"/>
          <w:sz w:val="20"/>
          <w:szCs w:val="20"/>
          <w:lang w:eastAsia="de-DE"/>
        </w:rPr>
        <w:t>7</w:t>
      </w:r>
      <w:r w:rsidRPr="006D0FA9">
        <w:rPr>
          <w:rFonts w:ascii="Arial" w:hAnsi="Arial" w:cs="Arial"/>
          <w:sz w:val="20"/>
          <w:szCs w:val="20"/>
          <w:lang w:eastAsia="de-DE"/>
        </w:rPr>
        <w:t xml:space="preserve"> Ziffer </w:t>
      </w:r>
      <w:r w:rsidR="00DF3AEA">
        <w:rPr>
          <w:rFonts w:ascii="Arial" w:hAnsi="Arial" w:cs="Arial"/>
          <w:sz w:val="20"/>
          <w:szCs w:val="20"/>
          <w:lang w:eastAsia="de-DE"/>
        </w:rPr>
        <w:t>7</w:t>
      </w:r>
      <w:r w:rsidRPr="006D0FA9">
        <w:rPr>
          <w:rFonts w:ascii="Arial" w:hAnsi="Arial" w:cs="Arial"/>
          <w:sz w:val="20"/>
          <w:szCs w:val="20"/>
          <w:lang w:eastAsia="de-DE"/>
        </w:rPr>
        <w:t>.3 vorgeschlagene</w:t>
      </w:r>
      <w:r w:rsidR="00B95D5D">
        <w:rPr>
          <w:rFonts w:ascii="Arial" w:hAnsi="Arial" w:cs="Arial"/>
          <w:sz w:val="20"/>
          <w:szCs w:val="20"/>
          <w:lang w:eastAsia="de-DE"/>
        </w:rPr>
        <w:t>n</w:t>
      </w:r>
      <w:r w:rsidRPr="006D0FA9">
        <w:rPr>
          <w:rFonts w:ascii="Arial" w:hAnsi="Arial" w:cs="Arial"/>
          <w:sz w:val="20"/>
          <w:szCs w:val="20"/>
          <w:lang w:eastAsia="de-DE"/>
        </w:rPr>
        <w:t xml:space="preserve"> </w:t>
      </w:r>
      <w:r>
        <w:rPr>
          <w:rFonts w:ascii="Arial" w:hAnsi="Arial" w:cs="Arial"/>
          <w:sz w:val="20"/>
          <w:szCs w:val="20"/>
          <w:lang w:eastAsia="de-DE"/>
        </w:rPr>
        <w:t>genehmigte</w:t>
      </w:r>
      <w:r w:rsidR="00B95D5D">
        <w:rPr>
          <w:rFonts w:ascii="Arial" w:hAnsi="Arial" w:cs="Arial"/>
          <w:sz w:val="20"/>
          <w:szCs w:val="20"/>
          <w:lang w:eastAsia="de-DE"/>
        </w:rPr>
        <w:t>n</w:t>
      </w:r>
      <w:r w:rsidRPr="006D0FA9">
        <w:rPr>
          <w:rFonts w:ascii="Arial" w:hAnsi="Arial" w:cs="Arial"/>
          <w:sz w:val="20"/>
          <w:szCs w:val="20"/>
          <w:lang w:eastAsia="de-DE"/>
        </w:rPr>
        <w:t xml:space="preserve"> Kapital</w:t>
      </w:r>
      <w:r w:rsidR="00B95D5D">
        <w:rPr>
          <w:rFonts w:ascii="Arial" w:hAnsi="Arial" w:cs="Arial"/>
          <w:sz w:val="20"/>
          <w:szCs w:val="20"/>
          <w:lang w:eastAsia="de-DE"/>
        </w:rPr>
        <w:t>s</w:t>
      </w:r>
      <w:r w:rsidRPr="006D0FA9">
        <w:rPr>
          <w:rFonts w:ascii="Arial" w:hAnsi="Arial" w:cs="Arial"/>
          <w:sz w:val="20"/>
          <w:szCs w:val="20"/>
          <w:lang w:eastAsia="de-DE"/>
        </w:rPr>
        <w:t xml:space="preserve"> </w:t>
      </w:r>
      <w:r>
        <w:rPr>
          <w:rFonts w:ascii="Arial" w:hAnsi="Arial" w:cs="Arial"/>
          <w:sz w:val="20"/>
          <w:szCs w:val="20"/>
          <w:lang w:eastAsia="de-DE"/>
        </w:rPr>
        <w:t>gescheitert</w:t>
      </w:r>
      <w:r w:rsidRPr="006D0FA9">
        <w:rPr>
          <w:rFonts w:ascii="Arial" w:hAnsi="Arial" w:cs="Arial"/>
          <w:sz w:val="20"/>
          <w:szCs w:val="20"/>
          <w:lang w:eastAsia="de-DE"/>
        </w:rPr>
        <w:t xml:space="preserve"> </w:t>
      </w:r>
      <w:r>
        <w:rPr>
          <w:rFonts w:ascii="Arial" w:hAnsi="Arial" w:cs="Arial"/>
          <w:sz w:val="20"/>
          <w:szCs w:val="20"/>
          <w:lang w:eastAsia="de-DE"/>
        </w:rPr>
        <w:t>ist</w:t>
      </w:r>
      <w:r w:rsidR="00624496">
        <w:rPr>
          <w:rFonts w:ascii="Arial" w:hAnsi="Arial" w:cs="Arial"/>
          <w:sz w:val="20"/>
          <w:szCs w:val="20"/>
          <w:lang w:eastAsia="de-DE"/>
        </w:rPr>
        <w:t xml:space="preserve"> und </w:t>
      </w:r>
      <w:r w:rsidR="00624496" w:rsidRPr="006D0FA9">
        <w:rPr>
          <w:rFonts w:ascii="Arial" w:hAnsi="Arial" w:cs="Arial"/>
          <w:sz w:val="20"/>
          <w:szCs w:val="20"/>
          <w:lang w:eastAsia="de-DE"/>
        </w:rPr>
        <w:t xml:space="preserve">das zu TOP </w:t>
      </w:r>
      <w:r w:rsidR="00DF3AEA">
        <w:rPr>
          <w:rFonts w:ascii="Arial" w:hAnsi="Arial" w:cs="Arial"/>
          <w:sz w:val="20"/>
          <w:szCs w:val="20"/>
          <w:lang w:eastAsia="de-DE"/>
        </w:rPr>
        <w:t>5</w:t>
      </w:r>
      <w:r w:rsidR="00624496" w:rsidRPr="006D0FA9">
        <w:rPr>
          <w:rFonts w:ascii="Arial" w:hAnsi="Arial" w:cs="Arial"/>
          <w:sz w:val="20"/>
          <w:szCs w:val="20"/>
          <w:lang w:eastAsia="de-DE"/>
        </w:rPr>
        <w:t xml:space="preserve"> Ziffer </w:t>
      </w:r>
      <w:r w:rsidR="00DF3AEA">
        <w:rPr>
          <w:rFonts w:ascii="Arial" w:hAnsi="Arial" w:cs="Arial"/>
          <w:sz w:val="20"/>
          <w:szCs w:val="20"/>
          <w:lang w:eastAsia="de-DE"/>
        </w:rPr>
        <w:t>5</w:t>
      </w:r>
      <w:r w:rsidR="00624496" w:rsidRPr="006D0FA9">
        <w:rPr>
          <w:rFonts w:ascii="Arial" w:hAnsi="Arial" w:cs="Arial"/>
          <w:sz w:val="20"/>
          <w:szCs w:val="20"/>
          <w:lang w:eastAsia="de-DE"/>
        </w:rPr>
        <w:t xml:space="preserve">.3 vorgeschlagene bedingte Kapital eingetragen </w:t>
      </w:r>
      <w:r w:rsidR="00624496">
        <w:rPr>
          <w:rFonts w:ascii="Arial" w:hAnsi="Arial" w:cs="Arial"/>
          <w:sz w:val="20"/>
          <w:szCs w:val="20"/>
          <w:lang w:eastAsia="de-DE"/>
        </w:rPr>
        <w:t>oder die Eintragung gescheitert ist</w:t>
      </w:r>
      <w:r w:rsidR="00624496" w:rsidRPr="006D0FA9">
        <w:rPr>
          <w:rFonts w:ascii="Arial" w:hAnsi="Arial" w:cs="Arial"/>
          <w:sz w:val="20"/>
          <w:szCs w:val="20"/>
          <w:lang w:eastAsia="de-DE"/>
        </w:rPr>
        <w:t xml:space="preserve"> und die zu TOP </w:t>
      </w:r>
      <w:r w:rsidR="00DF3AEA">
        <w:rPr>
          <w:rFonts w:ascii="Arial" w:hAnsi="Arial" w:cs="Arial"/>
          <w:sz w:val="20"/>
          <w:szCs w:val="20"/>
          <w:lang w:eastAsia="de-DE"/>
        </w:rPr>
        <w:t>6</w:t>
      </w:r>
      <w:r w:rsidR="00624496" w:rsidRPr="006D0FA9">
        <w:rPr>
          <w:rFonts w:ascii="Arial" w:hAnsi="Arial" w:cs="Arial"/>
          <w:sz w:val="20"/>
          <w:szCs w:val="20"/>
          <w:lang w:eastAsia="de-DE"/>
        </w:rPr>
        <w:t xml:space="preserve"> vorgeschlagene Kapitalerhöhung aus Gesellschaftsmitteln eingetragen </w:t>
      </w:r>
      <w:r w:rsidR="00624496">
        <w:rPr>
          <w:rFonts w:ascii="Arial" w:hAnsi="Arial" w:cs="Arial"/>
          <w:sz w:val="20"/>
          <w:szCs w:val="20"/>
          <w:lang w:eastAsia="de-DE"/>
        </w:rPr>
        <w:t>oder die Eintragung gescheitert ist</w:t>
      </w:r>
      <w:r w:rsidR="00624496" w:rsidRPr="006D0FA9">
        <w:rPr>
          <w:rFonts w:ascii="Arial" w:hAnsi="Arial" w:cs="Arial"/>
          <w:sz w:val="20"/>
          <w:szCs w:val="20"/>
          <w:lang w:eastAsia="de-DE"/>
        </w:rPr>
        <w:t>.</w:t>
      </w:r>
      <w:r w:rsidR="00624496">
        <w:rPr>
          <w:rFonts w:ascii="Arial" w:hAnsi="Arial" w:cs="Arial"/>
          <w:sz w:val="20"/>
          <w:szCs w:val="20"/>
          <w:lang w:eastAsia="de-DE"/>
        </w:rPr>
        <w:t xml:space="preserve"> </w:t>
      </w:r>
      <w:r>
        <w:rPr>
          <w:rFonts w:ascii="Arial" w:hAnsi="Arial" w:cs="Arial"/>
          <w:sz w:val="20"/>
          <w:szCs w:val="20"/>
          <w:lang w:eastAsia="de-DE"/>
        </w:rPr>
        <w:t xml:space="preserve"> </w:t>
      </w:r>
    </w:p>
    <w:p w:rsidR="00E13536" w:rsidRPr="004E1A2B" w:rsidRDefault="00E13536" w:rsidP="00B45AF8">
      <w:pPr>
        <w:spacing w:after="0" w:line="320" w:lineRule="exact"/>
        <w:jc w:val="both"/>
        <w:rPr>
          <w:rFonts w:ascii="Arial" w:hAnsi="Arial" w:cs="Arial"/>
          <w:sz w:val="20"/>
          <w:szCs w:val="20"/>
        </w:rPr>
      </w:pPr>
    </w:p>
    <w:p w:rsidR="00B45AF8" w:rsidRPr="004E1A2B" w:rsidRDefault="00B45AF8" w:rsidP="00B45AF8">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TOP 1</w:t>
      </w:r>
      <w:r w:rsidR="00DF3AEA">
        <w:rPr>
          <w:rFonts w:ascii="Arial" w:hAnsi="Arial" w:cs="Arial"/>
          <w:b/>
          <w:bCs/>
          <w:sz w:val="20"/>
          <w:szCs w:val="20"/>
          <w:lang w:eastAsia="de-DE"/>
        </w:rPr>
        <w:t>0</w:t>
      </w:r>
    </w:p>
    <w:p w:rsidR="00B45AF8" w:rsidRPr="004E1A2B" w:rsidRDefault="00B45AF8" w:rsidP="00B45AF8">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Beschlussfassung zur Sitzverlegung und Satzungsänderung</w:t>
      </w:r>
    </w:p>
    <w:p w:rsidR="004E1A2B" w:rsidRDefault="004E1A2B" w:rsidP="00B45AF8">
      <w:pPr>
        <w:spacing w:after="0" w:line="320" w:lineRule="exact"/>
        <w:jc w:val="both"/>
        <w:outlineLvl w:val="3"/>
        <w:rPr>
          <w:rFonts w:ascii="Arial" w:hAnsi="Arial" w:cs="Arial"/>
          <w:sz w:val="20"/>
          <w:szCs w:val="20"/>
          <w:lang w:eastAsia="de-DE"/>
        </w:rPr>
      </w:pPr>
    </w:p>
    <w:p w:rsidR="00B45AF8" w:rsidRPr="004E1A2B" w:rsidRDefault="00B45AF8" w:rsidP="00B45AF8">
      <w:pPr>
        <w:spacing w:after="0" w:line="320" w:lineRule="exact"/>
        <w:jc w:val="both"/>
        <w:outlineLvl w:val="3"/>
        <w:rPr>
          <w:rFonts w:ascii="Arial" w:hAnsi="Arial" w:cs="Arial"/>
          <w:sz w:val="20"/>
          <w:szCs w:val="20"/>
          <w:lang w:eastAsia="de-DE"/>
        </w:rPr>
      </w:pPr>
      <w:r w:rsidRPr="004E1A2B">
        <w:rPr>
          <w:rFonts w:ascii="Arial" w:hAnsi="Arial" w:cs="Arial"/>
          <w:sz w:val="20"/>
          <w:szCs w:val="20"/>
          <w:lang w:eastAsia="de-DE"/>
        </w:rPr>
        <w:t>Vorstand und Aufsichtsrat schlagen vor</w:t>
      </w:r>
      <w:r w:rsidR="00D90A70">
        <w:rPr>
          <w:rFonts w:ascii="Arial" w:hAnsi="Arial" w:cs="Arial"/>
          <w:sz w:val="20"/>
          <w:szCs w:val="20"/>
          <w:lang w:eastAsia="de-DE"/>
        </w:rPr>
        <w:t xml:space="preserve"> </w:t>
      </w:r>
      <w:r w:rsidRPr="004E1A2B">
        <w:rPr>
          <w:rFonts w:ascii="Arial" w:hAnsi="Arial" w:cs="Arial"/>
          <w:sz w:val="20"/>
          <w:szCs w:val="20"/>
          <w:lang w:eastAsia="de-DE"/>
        </w:rPr>
        <w:t>zu beschließen:</w:t>
      </w:r>
    </w:p>
    <w:p w:rsidR="00B45AF8" w:rsidRPr="004E1A2B" w:rsidRDefault="00B45AF8" w:rsidP="00B45AF8">
      <w:pPr>
        <w:spacing w:after="0" w:line="320" w:lineRule="exact"/>
        <w:ind w:left="567" w:hanging="567"/>
        <w:jc w:val="both"/>
        <w:outlineLvl w:val="3"/>
        <w:rPr>
          <w:rFonts w:ascii="Arial" w:hAnsi="Arial" w:cs="Arial"/>
          <w:sz w:val="20"/>
          <w:szCs w:val="20"/>
          <w:lang w:eastAsia="de-DE"/>
        </w:rPr>
      </w:pPr>
    </w:p>
    <w:p w:rsidR="00B45AF8" w:rsidRPr="004E1A2B" w:rsidRDefault="00B45AF8" w:rsidP="00B45AF8">
      <w:pPr>
        <w:spacing w:line="320" w:lineRule="exact"/>
        <w:ind w:left="567" w:hanging="567"/>
        <w:jc w:val="both"/>
        <w:outlineLvl w:val="3"/>
        <w:rPr>
          <w:rFonts w:ascii="Arial" w:hAnsi="Arial" w:cs="Arial"/>
          <w:sz w:val="20"/>
          <w:szCs w:val="20"/>
        </w:rPr>
      </w:pPr>
      <w:r w:rsidRPr="004E1A2B">
        <w:rPr>
          <w:rFonts w:ascii="Arial" w:hAnsi="Arial" w:cs="Arial"/>
          <w:sz w:val="20"/>
          <w:szCs w:val="20"/>
          <w:lang w:eastAsia="de-DE"/>
        </w:rPr>
        <w:t>1.</w:t>
      </w:r>
      <w:r w:rsidRPr="004E1A2B">
        <w:rPr>
          <w:rFonts w:ascii="Arial" w:hAnsi="Arial" w:cs="Arial"/>
          <w:sz w:val="20"/>
          <w:szCs w:val="20"/>
        </w:rPr>
        <w:tab/>
        <w:t>Der Sitz der Gesellschaft wird von München nach Frankfurt am Main verlegt.</w:t>
      </w:r>
    </w:p>
    <w:p w:rsidR="00B45AF8" w:rsidRPr="004E1A2B" w:rsidRDefault="00B45AF8" w:rsidP="00B45AF8">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2.</w:t>
      </w:r>
      <w:r w:rsidRPr="004E1A2B">
        <w:rPr>
          <w:rFonts w:ascii="Arial" w:hAnsi="Arial" w:cs="Arial"/>
          <w:sz w:val="20"/>
          <w:szCs w:val="20"/>
          <w:lang w:eastAsia="de-DE"/>
        </w:rPr>
        <w:tab/>
        <w:t xml:space="preserve">§ 1 Abs. 2 der Satzung der Gesellschaft (Firma, Sitz und Geschäftsjahr) wird wie folgt neu gefasst: </w:t>
      </w:r>
    </w:p>
    <w:p w:rsidR="00B45AF8" w:rsidRPr="004E1A2B" w:rsidRDefault="00B45AF8" w:rsidP="00B45AF8">
      <w:pPr>
        <w:spacing w:after="0" w:line="320" w:lineRule="exact"/>
        <w:ind w:left="567" w:hanging="567"/>
        <w:jc w:val="both"/>
        <w:outlineLvl w:val="3"/>
        <w:rPr>
          <w:rFonts w:ascii="Arial" w:hAnsi="Arial" w:cs="Arial"/>
          <w:sz w:val="20"/>
          <w:szCs w:val="20"/>
          <w:lang w:eastAsia="de-DE"/>
        </w:rPr>
      </w:pPr>
    </w:p>
    <w:p w:rsidR="00B45AF8" w:rsidRPr="004E1A2B" w:rsidRDefault="00B45AF8" w:rsidP="003B4797">
      <w:pPr>
        <w:spacing w:after="0" w:line="320" w:lineRule="exact"/>
        <w:ind w:left="567"/>
        <w:jc w:val="both"/>
        <w:outlineLvl w:val="3"/>
        <w:rPr>
          <w:rFonts w:ascii="Arial" w:hAnsi="Arial" w:cs="Arial"/>
          <w:sz w:val="20"/>
          <w:szCs w:val="20"/>
        </w:rPr>
      </w:pPr>
      <w:r w:rsidRPr="004E1A2B">
        <w:rPr>
          <w:rFonts w:ascii="Arial" w:hAnsi="Arial" w:cs="Arial"/>
          <w:sz w:val="20"/>
          <w:szCs w:val="20"/>
          <w:lang w:eastAsia="de-DE"/>
        </w:rPr>
        <w:t>„</w:t>
      </w:r>
      <w:r w:rsidRPr="00473A8A">
        <w:rPr>
          <w:rFonts w:ascii="Arial" w:hAnsi="Arial" w:cs="Arial"/>
          <w:i/>
          <w:sz w:val="20"/>
          <w:szCs w:val="20"/>
          <w:lang w:eastAsia="de-DE"/>
        </w:rPr>
        <w:t>Sie hat ihren Sitz in Frankfurt am</w:t>
      </w:r>
      <w:r w:rsidRPr="004E1A2B">
        <w:rPr>
          <w:rFonts w:ascii="Arial" w:hAnsi="Arial" w:cs="Arial"/>
          <w:sz w:val="20"/>
          <w:szCs w:val="20"/>
          <w:lang w:eastAsia="de-DE"/>
        </w:rPr>
        <w:t xml:space="preserve"> Main.“</w:t>
      </w:r>
    </w:p>
    <w:p w:rsidR="003E7D86" w:rsidRDefault="003E7D86" w:rsidP="00CC1FD5">
      <w:pPr>
        <w:spacing w:after="0" w:line="320" w:lineRule="exact"/>
        <w:jc w:val="both"/>
        <w:rPr>
          <w:rFonts w:ascii="Arial" w:hAnsi="Arial" w:cs="Arial"/>
          <w:b/>
          <w:bCs/>
          <w:sz w:val="20"/>
          <w:szCs w:val="20"/>
          <w:lang w:eastAsia="de-DE"/>
        </w:rPr>
      </w:pPr>
    </w:p>
    <w:p w:rsidR="009A15B2" w:rsidRDefault="009A15B2" w:rsidP="00CC1FD5">
      <w:pPr>
        <w:spacing w:after="0" w:line="320" w:lineRule="exact"/>
        <w:jc w:val="both"/>
        <w:rPr>
          <w:rFonts w:ascii="Arial" w:hAnsi="Arial" w:cs="Arial"/>
          <w:b/>
          <w:bCs/>
          <w:sz w:val="20"/>
          <w:szCs w:val="20"/>
          <w:lang w:eastAsia="de-DE"/>
        </w:rPr>
      </w:pPr>
    </w:p>
    <w:p w:rsidR="009A15B2" w:rsidRDefault="00CC1FD5" w:rsidP="009A15B2">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TOP 1</w:t>
      </w:r>
      <w:r w:rsidR="00DF3AEA">
        <w:rPr>
          <w:rFonts w:ascii="Arial" w:hAnsi="Arial" w:cs="Arial"/>
          <w:b/>
          <w:bCs/>
          <w:sz w:val="20"/>
          <w:szCs w:val="20"/>
          <w:lang w:eastAsia="de-DE"/>
        </w:rPr>
        <w:t>1</w:t>
      </w:r>
    </w:p>
    <w:p w:rsidR="00CC1FD5" w:rsidRPr="004E1A2B" w:rsidRDefault="00CC1FD5" w:rsidP="009A15B2">
      <w:pPr>
        <w:spacing w:after="0" w:line="320" w:lineRule="exact"/>
        <w:jc w:val="both"/>
        <w:rPr>
          <w:rFonts w:ascii="Arial" w:hAnsi="Arial" w:cs="Arial"/>
          <w:b/>
          <w:bCs/>
          <w:sz w:val="20"/>
          <w:szCs w:val="20"/>
          <w:lang w:eastAsia="de-DE"/>
        </w:rPr>
      </w:pPr>
      <w:r w:rsidRPr="004E1A2B">
        <w:rPr>
          <w:rFonts w:ascii="Arial" w:hAnsi="Arial" w:cs="Arial"/>
          <w:b/>
          <w:bCs/>
          <w:sz w:val="20"/>
          <w:szCs w:val="20"/>
          <w:lang w:eastAsia="de-DE"/>
        </w:rPr>
        <w:t xml:space="preserve">Beschlussfassung zur </w:t>
      </w:r>
      <w:r>
        <w:rPr>
          <w:rFonts w:ascii="Arial" w:hAnsi="Arial" w:cs="Arial"/>
          <w:b/>
          <w:bCs/>
          <w:sz w:val="20"/>
          <w:szCs w:val="20"/>
          <w:lang w:eastAsia="de-DE"/>
        </w:rPr>
        <w:t>Vergütung des Aufsichtsrats</w:t>
      </w:r>
      <w:r w:rsidRPr="004E1A2B">
        <w:rPr>
          <w:rFonts w:ascii="Arial" w:hAnsi="Arial" w:cs="Arial"/>
          <w:b/>
          <w:bCs/>
          <w:sz w:val="20"/>
          <w:szCs w:val="20"/>
          <w:lang w:eastAsia="de-DE"/>
        </w:rPr>
        <w:t xml:space="preserve"> und Satzungsänderung</w:t>
      </w:r>
    </w:p>
    <w:p w:rsidR="006C4D3C" w:rsidRDefault="006C4D3C" w:rsidP="009A15B2">
      <w:pPr>
        <w:spacing w:after="0" w:line="320" w:lineRule="exact"/>
        <w:jc w:val="both"/>
        <w:rPr>
          <w:rFonts w:ascii="Arial" w:hAnsi="Arial" w:cs="Arial"/>
          <w:sz w:val="20"/>
          <w:szCs w:val="20"/>
          <w:lang w:eastAsia="de-DE"/>
        </w:rPr>
      </w:pPr>
    </w:p>
    <w:p w:rsidR="006C4D3C" w:rsidRDefault="00DD7469" w:rsidP="00DD746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Vorstand und Aufsichtsrat schlagen vor zu beschließen:</w:t>
      </w:r>
    </w:p>
    <w:p w:rsidR="006C4D3C" w:rsidRDefault="006C4D3C" w:rsidP="00DD7469">
      <w:pPr>
        <w:spacing w:after="0" w:line="320" w:lineRule="exact"/>
        <w:jc w:val="both"/>
        <w:outlineLvl w:val="3"/>
        <w:rPr>
          <w:rFonts w:ascii="Arial" w:hAnsi="Arial" w:cs="Arial"/>
          <w:sz w:val="20"/>
          <w:szCs w:val="20"/>
          <w:lang w:eastAsia="de-DE"/>
        </w:rPr>
      </w:pPr>
    </w:p>
    <w:p w:rsidR="006C4D3C" w:rsidRDefault="006C4D3C" w:rsidP="00DD7469">
      <w:pPr>
        <w:spacing w:after="0" w:line="320" w:lineRule="exact"/>
        <w:jc w:val="both"/>
        <w:outlineLvl w:val="3"/>
        <w:rPr>
          <w:rFonts w:ascii="Arial" w:hAnsi="Arial" w:cs="Arial"/>
          <w:sz w:val="20"/>
          <w:szCs w:val="20"/>
          <w:lang w:eastAsia="de-DE"/>
        </w:rPr>
      </w:pPr>
      <w:r>
        <w:rPr>
          <w:rFonts w:ascii="Arial" w:hAnsi="Arial" w:cs="Arial"/>
          <w:sz w:val="20"/>
          <w:szCs w:val="20"/>
          <w:lang w:eastAsia="de-DE"/>
        </w:rPr>
        <w:t xml:space="preserve">§ </w:t>
      </w:r>
      <w:r w:rsidRPr="006C4D3C">
        <w:rPr>
          <w:rFonts w:ascii="Arial" w:hAnsi="Arial" w:cs="Arial"/>
          <w:sz w:val="20"/>
          <w:szCs w:val="20"/>
          <w:lang w:eastAsia="de-DE"/>
        </w:rPr>
        <w:t>1</w:t>
      </w:r>
      <w:r>
        <w:rPr>
          <w:rFonts w:ascii="Arial" w:hAnsi="Arial" w:cs="Arial"/>
          <w:sz w:val="20"/>
          <w:szCs w:val="20"/>
          <w:lang w:eastAsia="de-DE"/>
        </w:rPr>
        <w:t>3</w:t>
      </w:r>
      <w:r w:rsidRPr="006C4D3C">
        <w:rPr>
          <w:rFonts w:ascii="Arial" w:hAnsi="Arial" w:cs="Arial"/>
          <w:sz w:val="20"/>
          <w:szCs w:val="20"/>
          <w:lang w:eastAsia="de-DE"/>
        </w:rPr>
        <w:t xml:space="preserve"> Abs. 1 der Satzung (Vergütung) wird wie folgt neu gefasst</w:t>
      </w:r>
      <w:r>
        <w:rPr>
          <w:rFonts w:ascii="Arial" w:hAnsi="Arial" w:cs="Arial"/>
          <w:sz w:val="20"/>
          <w:szCs w:val="20"/>
          <w:lang w:eastAsia="de-DE"/>
        </w:rPr>
        <w:t>:</w:t>
      </w:r>
    </w:p>
    <w:p w:rsidR="006C4D3C" w:rsidRDefault="006C4D3C" w:rsidP="00DD7469">
      <w:pPr>
        <w:spacing w:after="0" w:line="320" w:lineRule="exact"/>
        <w:jc w:val="both"/>
        <w:outlineLvl w:val="3"/>
        <w:rPr>
          <w:rFonts w:ascii="Arial" w:hAnsi="Arial" w:cs="Arial"/>
          <w:sz w:val="20"/>
          <w:szCs w:val="20"/>
          <w:lang w:eastAsia="de-DE"/>
        </w:rPr>
      </w:pPr>
    </w:p>
    <w:p w:rsidR="006C4D3C" w:rsidRPr="00473A8A" w:rsidRDefault="006C4D3C" w:rsidP="00DD7469">
      <w:pPr>
        <w:spacing w:after="0" w:line="320" w:lineRule="exact"/>
        <w:jc w:val="both"/>
        <w:outlineLvl w:val="3"/>
        <w:rPr>
          <w:rFonts w:ascii="Arial" w:hAnsi="Arial" w:cs="Arial"/>
          <w:i/>
          <w:sz w:val="20"/>
          <w:szCs w:val="20"/>
          <w:lang w:eastAsia="de-DE"/>
        </w:rPr>
      </w:pPr>
      <w:r>
        <w:rPr>
          <w:rFonts w:ascii="Arial" w:hAnsi="Arial" w:cs="Arial"/>
          <w:sz w:val="20"/>
          <w:szCs w:val="20"/>
          <w:lang w:eastAsia="de-DE"/>
        </w:rPr>
        <w:t>„</w:t>
      </w:r>
      <w:r w:rsidRPr="00473A8A">
        <w:rPr>
          <w:rFonts w:ascii="Arial" w:hAnsi="Arial" w:cs="Arial"/>
          <w:i/>
          <w:sz w:val="20"/>
          <w:szCs w:val="20"/>
          <w:lang w:eastAsia="de-DE"/>
        </w:rPr>
        <w:t xml:space="preserve">Jedes Mitglied des Aufsichtsrats erhält ab dem 01.01.2016 für jedes volle Geschäftsjahr seiner Zugehörigkeit zum Aufsichtsrat eine feste Vergütung in Höhe von € 10.000.-. Der Vorsitzende erhält das Doppelte, der Stellvertreter das Anderthalbfache dieser festen Vergütung. </w:t>
      </w:r>
    </w:p>
    <w:p w:rsidR="009816FD" w:rsidRPr="00473A8A" w:rsidRDefault="009816FD" w:rsidP="00DD7469">
      <w:pPr>
        <w:spacing w:after="0" w:line="320" w:lineRule="exact"/>
        <w:jc w:val="both"/>
        <w:outlineLvl w:val="3"/>
        <w:rPr>
          <w:rFonts w:ascii="Arial" w:hAnsi="Arial" w:cs="Arial"/>
          <w:i/>
          <w:sz w:val="20"/>
          <w:szCs w:val="20"/>
          <w:lang w:eastAsia="de-DE"/>
        </w:rPr>
      </w:pPr>
    </w:p>
    <w:p w:rsidR="003E7D86" w:rsidRPr="00473A8A" w:rsidRDefault="009816FD" w:rsidP="009816FD">
      <w:pPr>
        <w:spacing w:after="0" w:line="320" w:lineRule="exact"/>
        <w:jc w:val="both"/>
        <w:outlineLvl w:val="3"/>
        <w:rPr>
          <w:rFonts w:ascii="Arial" w:hAnsi="Arial" w:cs="Arial"/>
          <w:i/>
          <w:sz w:val="20"/>
          <w:szCs w:val="20"/>
          <w:lang w:eastAsia="de-DE"/>
        </w:rPr>
      </w:pPr>
      <w:r w:rsidRPr="00473A8A">
        <w:rPr>
          <w:rFonts w:ascii="Arial" w:hAnsi="Arial" w:cs="Arial"/>
          <w:i/>
          <w:sz w:val="20"/>
          <w:szCs w:val="20"/>
          <w:lang w:eastAsia="de-DE"/>
        </w:rPr>
        <w:t xml:space="preserve">Neben der festen Vergütung erhält jedes Mitglied des Aufsichtsrats eine jährliche variable Vergütung in Höhe von € 7.500,-, wenn der Nettovermögenswert (Net Asset Value) der Gesellschaft zum Ablauf des Geschäftsjahres den Nettovermögenswert </w:t>
      </w:r>
      <w:r w:rsidR="005C1A39" w:rsidRPr="00473A8A">
        <w:rPr>
          <w:rFonts w:ascii="Arial" w:hAnsi="Arial" w:cs="Arial"/>
          <w:i/>
          <w:sz w:val="20"/>
          <w:szCs w:val="20"/>
          <w:lang w:eastAsia="de-DE"/>
        </w:rPr>
        <w:t xml:space="preserve">zum Ablauf des vorhergehenden Geschäftsjahres </w:t>
      </w:r>
      <w:r w:rsidR="003E7D86" w:rsidRPr="00473A8A">
        <w:rPr>
          <w:rFonts w:ascii="Arial" w:hAnsi="Arial" w:cs="Arial"/>
          <w:i/>
          <w:sz w:val="20"/>
          <w:szCs w:val="20"/>
          <w:lang w:eastAsia="de-DE"/>
        </w:rPr>
        <w:t xml:space="preserve">um </w:t>
      </w:r>
      <w:r w:rsidR="005C1A39" w:rsidRPr="00473A8A">
        <w:rPr>
          <w:rFonts w:ascii="Arial" w:hAnsi="Arial" w:cs="Arial"/>
          <w:i/>
          <w:sz w:val="20"/>
          <w:szCs w:val="20"/>
          <w:lang w:eastAsia="de-DE"/>
        </w:rPr>
        <w:t xml:space="preserve">mindestens </w:t>
      </w:r>
      <w:r w:rsidR="003E7D86" w:rsidRPr="00473A8A">
        <w:rPr>
          <w:rFonts w:ascii="Arial" w:hAnsi="Arial" w:cs="Arial"/>
          <w:i/>
          <w:sz w:val="20"/>
          <w:szCs w:val="20"/>
          <w:lang w:eastAsia="de-DE"/>
        </w:rPr>
        <w:t xml:space="preserve">5% </w:t>
      </w:r>
      <w:r w:rsidRPr="00473A8A">
        <w:rPr>
          <w:rFonts w:ascii="Arial" w:hAnsi="Arial" w:cs="Arial"/>
          <w:i/>
          <w:sz w:val="20"/>
          <w:szCs w:val="20"/>
          <w:lang w:eastAsia="de-DE"/>
        </w:rPr>
        <w:t xml:space="preserve">übersteigt. </w:t>
      </w:r>
      <w:r w:rsidR="005C1A39" w:rsidRPr="00473A8A">
        <w:rPr>
          <w:rFonts w:ascii="Arial" w:hAnsi="Arial" w:cs="Arial"/>
          <w:i/>
          <w:sz w:val="20"/>
          <w:szCs w:val="20"/>
          <w:lang w:eastAsia="de-DE"/>
        </w:rPr>
        <w:t>Übersteigt der Nettovermögenswert der Gesellschaft zum Ablauf des Geschäftsjahres den Nettovermögenswert zum Ablauf des vorhergehenden Geschäftsjahres um weniger als 5%, wird d</w:t>
      </w:r>
      <w:r w:rsidRPr="00473A8A">
        <w:rPr>
          <w:rFonts w:ascii="Arial" w:hAnsi="Arial" w:cs="Arial"/>
          <w:i/>
          <w:sz w:val="20"/>
          <w:szCs w:val="20"/>
          <w:lang w:eastAsia="de-DE"/>
        </w:rPr>
        <w:t xml:space="preserve">ie variable Vergütung </w:t>
      </w:r>
      <w:r w:rsidR="003E7D86" w:rsidRPr="00473A8A">
        <w:rPr>
          <w:rFonts w:ascii="Arial" w:hAnsi="Arial" w:cs="Arial"/>
          <w:i/>
          <w:sz w:val="20"/>
          <w:szCs w:val="20"/>
          <w:lang w:eastAsia="de-DE"/>
        </w:rPr>
        <w:t>anteilig ausgezahlt</w:t>
      </w:r>
      <w:r w:rsidR="005C1A39" w:rsidRPr="00473A8A">
        <w:rPr>
          <w:rFonts w:ascii="Arial" w:hAnsi="Arial" w:cs="Arial"/>
          <w:i/>
          <w:sz w:val="20"/>
          <w:szCs w:val="20"/>
          <w:lang w:eastAsia="de-DE"/>
        </w:rPr>
        <w:t>.</w:t>
      </w:r>
      <w:r w:rsidR="003E7D86" w:rsidRPr="00473A8A">
        <w:rPr>
          <w:rFonts w:ascii="Arial" w:hAnsi="Arial" w:cs="Arial"/>
          <w:i/>
          <w:sz w:val="20"/>
          <w:szCs w:val="20"/>
          <w:lang w:eastAsia="de-DE"/>
        </w:rPr>
        <w:t xml:space="preserve"> Die variable Vergütung entfällt, wenn </w:t>
      </w:r>
      <w:r w:rsidR="005C1A39" w:rsidRPr="00473A8A">
        <w:rPr>
          <w:rFonts w:ascii="Arial" w:hAnsi="Arial" w:cs="Arial"/>
          <w:i/>
          <w:sz w:val="20"/>
          <w:szCs w:val="20"/>
          <w:lang w:eastAsia="de-DE"/>
        </w:rPr>
        <w:t>der Nettovermögenswert der Gesellschaft zum Ablauf des Geschäftsjahres den Nettovermögenswert zum Ablauf des vorhergehenden Geschäftsjahres nicht übersteigt.</w:t>
      </w:r>
    </w:p>
    <w:p w:rsidR="003E7D86" w:rsidRPr="00473A8A" w:rsidRDefault="003E7D86" w:rsidP="009816FD">
      <w:pPr>
        <w:spacing w:after="0" w:line="320" w:lineRule="exact"/>
        <w:jc w:val="both"/>
        <w:outlineLvl w:val="3"/>
        <w:rPr>
          <w:rFonts w:ascii="Arial" w:hAnsi="Arial" w:cs="Arial"/>
          <w:i/>
          <w:sz w:val="20"/>
          <w:szCs w:val="20"/>
          <w:lang w:eastAsia="de-DE"/>
        </w:rPr>
      </w:pPr>
    </w:p>
    <w:p w:rsidR="009816FD" w:rsidRPr="004E1A2B" w:rsidRDefault="009816FD" w:rsidP="009816FD">
      <w:pPr>
        <w:spacing w:after="0" w:line="320" w:lineRule="exact"/>
        <w:jc w:val="both"/>
        <w:outlineLvl w:val="3"/>
        <w:rPr>
          <w:rFonts w:ascii="Arial" w:hAnsi="Arial" w:cs="Arial"/>
          <w:sz w:val="20"/>
          <w:szCs w:val="20"/>
          <w:lang w:eastAsia="de-DE"/>
        </w:rPr>
      </w:pPr>
      <w:r w:rsidRPr="00473A8A">
        <w:rPr>
          <w:rFonts w:ascii="Arial" w:hAnsi="Arial" w:cs="Arial"/>
          <w:i/>
          <w:sz w:val="20"/>
          <w:szCs w:val="20"/>
          <w:lang w:eastAsia="de-DE"/>
        </w:rPr>
        <w:t xml:space="preserve">Der Nettovermögenswert ist die Summe der aus den Ertragswerten abgeleiteten Verkehrswerte der von der Gesellschaft und den mit ihr im Sinne von § 15 AktG verbundenen Unternehmen gehaltenen Immobilien zuzüglich des Wertes des sonstigen Vermögens abzüglich der Verbindlichkeiten. Der Nettovermögenswert ist von einem von der Gesellschaft zu beauftragenden sachverständigen </w:t>
      </w:r>
      <w:r w:rsidRPr="00473A8A">
        <w:rPr>
          <w:rFonts w:ascii="Arial" w:hAnsi="Arial" w:cs="Arial"/>
          <w:i/>
          <w:sz w:val="20"/>
          <w:szCs w:val="20"/>
          <w:lang w:eastAsia="de-DE"/>
        </w:rPr>
        <w:lastRenderedPageBreak/>
        <w:t>Gutachter jährlich zum Geschäftsjahresende, erstmals zum 31.12.2015, zu ermitteln. Werden Immobilien nach dem 31.12.2015 erworben, so entspricht deren Nettovermögenswert im Anschaffungszeitpunkt den Anschaffungskosten abzüglich der auf die jeweilige Immobilie entfallenden Verbindlichkeiten</w:t>
      </w:r>
      <w:r w:rsidRPr="004E1A2B">
        <w:rPr>
          <w:rFonts w:ascii="Arial" w:hAnsi="Arial" w:cs="Arial"/>
          <w:sz w:val="20"/>
          <w:szCs w:val="20"/>
          <w:lang w:eastAsia="de-DE"/>
        </w:rPr>
        <w:t>.</w:t>
      </w:r>
      <w:r w:rsidR="00397016">
        <w:rPr>
          <w:rFonts w:ascii="Arial" w:hAnsi="Arial" w:cs="Arial"/>
          <w:sz w:val="20"/>
          <w:szCs w:val="20"/>
          <w:lang w:eastAsia="de-DE"/>
        </w:rPr>
        <w:t>“</w:t>
      </w:r>
      <w:r w:rsidRPr="004E1A2B">
        <w:rPr>
          <w:rFonts w:ascii="Arial" w:hAnsi="Arial" w:cs="Arial"/>
          <w:sz w:val="20"/>
          <w:szCs w:val="20"/>
          <w:lang w:eastAsia="de-DE"/>
        </w:rPr>
        <w:t xml:space="preserve"> </w:t>
      </w:r>
    </w:p>
    <w:p w:rsidR="009A15B2" w:rsidRDefault="009A15B2" w:rsidP="00382044">
      <w:pPr>
        <w:spacing w:after="0" w:line="320" w:lineRule="exact"/>
        <w:jc w:val="both"/>
        <w:rPr>
          <w:rFonts w:ascii="Arial" w:hAnsi="Arial" w:cs="Arial"/>
          <w:b/>
          <w:bCs/>
          <w:sz w:val="20"/>
          <w:szCs w:val="20"/>
          <w:lang w:eastAsia="de-DE"/>
        </w:rPr>
      </w:pPr>
    </w:p>
    <w:p w:rsidR="00382044" w:rsidRDefault="00382044" w:rsidP="00382044">
      <w:pPr>
        <w:spacing w:after="0" w:line="320" w:lineRule="exact"/>
        <w:jc w:val="both"/>
        <w:rPr>
          <w:rFonts w:ascii="Arial" w:hAnsi="Arial" w:cs="Arial"/>
          <w:b/>
          <w:bCs/>
          <w:sz w:val="20"/>
          <w:szCs w:val="20"/>
          <w:lang w:eastAsia="de-DE"/>
        </w:rPr>
      </w:pPr>
    </w:p>
    <w:p w:rsidR="007C2C1A" w:rsidRDefault="007C2C1A" w:rsidP="00382044">
      <w:pPr>
        <w:spacing w:after="0" w:line="320" w:lineRule="exact"/>
        <w:jc w:val="both"/>
        <w:rPr>
          <w:rFonts w:ascii="Arial" w:hAnsi="Arial" w:cs="Arial"/>
          <w:b/>
          <w:bCs/>
          <w:sz w:val="20"/>
          <w:szCs w:val="20"/>
          <w:lang w:eastAsia="de-DE"/>
        </w:rPr>
      </w:pPr>
      <w:r w:rsidRPr="001C056E">
        <w:rPr>
          <w:rFonts w:ascii="Arial" w:hAnsi="Arial" w:cs="Arial"/>
          <w:b/>
          <w:bCs/>
          <w:sz w:val="20"/>
          <w:szCs w:val="20"/>
          <w:lang w:eastAsia="de-DE"/>
        </w:rPr>
        <w:t>Bericht des Vorstands zur Ausnutzung des Genehmigten Kapitals mit Ausschluss des Bezugsrechts der Aktionäre</w:t>
      </w:r>
    </w:p>
    <w:p w:rsidR="00382044" w:rsidRPr="001C056E" w:rsidRDefault="00382044" w:rsidP="00382044">
      <w:pPr>
        <w:spacing w:after="0" w:line="320" w:lineRule="exact"/>
        <w:jc w:val="both"/>
        <w:rPr>
          <w:rFonts w:ascii="Arial" w:hAnsi="Arial" w:cs="Arial"/>
          <w:b/>
          <w:bCs/>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Nach § 3a der Satzung der Deutschen Geothermischen Immobilien AG war der Vorstand gemäß Beschluss der Hauptversammlung vom 27.06.2011, eingetragen im Handelsregister am 21.07.2011, ermächtigt, das Grundkapital mit Zustimmung des Aufsichtsrats bis zum 27.06.2016 einmalig oder mehrmals um insgesamt bis zu 100.000 € durch Ausgabe von bis zu 100.000 neuen auf den Inhaber lautenden Stückaktien gegen Bar- oder Sacheinlage zu erhöhen (Genehmigtes Kapital 2011/I). </w:t>
      </w:r>
    </w:p>
    <w:p w:rsidR="00CF4535" w:rsidRDefault="00CF4535" w:rsidP="00CF4535">
      <w:pPr>
        <w:spacing w:after="0" w:line="320" w:lineRule="exact"/>
        <w:jc w:val="both"/>
        <w:outlineLvl w:val="3"/>
        <w:rPr>
          <w:rFonts w:ascii="Arial" w:hAnsi="Arial" w:cs="Arial"/>
          <w:sz w:val="20"/>
          <w:szCs w:val="20"/>
          <w:lang w:eastAsia="de-DE"/>
        </w:rPr>
      </w:pPr>
    </w:p>
    <w:p w:rsidR="000640CB" w:rsidRPr="00B92161" w:rsidRDefault="00CF4535" w:rsidP="000640CB">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Unter teilweiser Ausnutzung der vorstehenden Ermächtigung hat der Vorstand am 28.04.2014 mit Zustimmung des Aufsichtsrats vom selben Tag von dieser Ermächtigung Gebrauch gemacht und beschlossen, das Grundkapital der Gesellschaft in Höhe von 200.000 € aus dem Genehmigten Kapital 2011/I ohne Bezugsrecht um bis zu 6.000 € auf bis zu 206.000 € zu erhöhen. Die Kapitalerhöhung wurde in voller Höhe von 6.000 € gezeichnet. Die Durchführung der Kapitalerhöhung wurde am 13.05.2014 im Handelsregister eingetragen. </w:t>
      </w:r>
      <w:r w:rsidR="000640CB" w:rsidRPr="00B92161">
        <w:rPr>
          <w:rFonts w:ascii="Arial" w:hAnsi="Arial" w:cs="Arial"/>
          <w:sz w:val="20"/>
          <w:szCs w:val="20"/>
          <w:lang w:eastAsia="de-DE"/>
        </w:rPr>
        <w:t xml:space="preserve">Das Genehmigte Kapital 2011/I beträgt nach der Durchführung der vorgenannten Kapitalmaßnahme 94.000 €. </w:t>
      </w:r>
      <w:r w:rsidR="000640CB">
        <w:rPr>
          <w:rFonts w:ascii="Arial" w:hAnsi="Arial" w:cs="Arial"/>
          <w:sz w:val="20"/>
          <w:szCs w:val="20"/>
          <w:lang w:eastAsia="de-DE"/>
        </w:rPr>
        <w:t>Über diese Kapitalerhöhung hat der Vorstand der Hauptversammlung vom 15.09.2014 Bericht erstattet.</w:t>
      </w:r>
    </w:p>
    <w:p w:rsidR="00CF4535" w:rsidRDefault="00CF4535" w:rsidP="00CF4535">
      <w:pPr>
        <w:spacing w:after="0" w:line="320" w:lineRule="exact"/>
        <w:jc w:val="both"/>
        <w:outlineLvl w:val="3"/>
        <w:rPr>
          <w:rFonts w:ascii="Arial" w:hAnsi="Arial" w:cs="Arial"/>
          <w:sz w:val="20"/>
          <w:szCs w:val="20"/>
          <w:lang w:eastAsia="de-DE"/>
        </w:rPr>
      </w:pPr>
    </w:p>
    <w:p w:rsidR="000640CB" w:rsidRPr="00B92161" w:rsidRDefault="000640CB" w:rsidP="000640CB">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Unter teilweiser Ausnutzung der vorstehenden Ermächtigung hat der Vorstand </w:t>
      </w:r>
      <w:r>
        <w:rPr>
          <w:rFonts w:ascii="Arial" w:hAnsi="Arial" w:cs="Arial"/>
          <w:sz w:val="20"/>
          <w:szCs w:val="20"/>
          <w:lang w:eastAsia="de-DE"/>
        </w:rPr>
        <w:t xml:space="preserve">ferner </w:t>
      </w:r>
      <w:r w:rsidRPr="00B92161">
        <w:rPr>
          <w:rFonts w:ascii="Arial" w:hAnsi="Arial" w:cs="Arial"/>
          <w:sz w:val="20"/>
          <w:szCs w:val="20"/>
          <w:lang w:eastAsia="de-DE"/>
        </w:rPr>
        <w:t xml:space="preserve">am </w:t>
      </w:r>
      <w:r>
        <w:rPr>
          <w:rFonts w:ascii="Arial" w:hAnsi="Arial" w:cs="Arial"/>
          <w:sz w:val="20"/>
          <w:szCs w:val="20"/>
          <w:lang w:eastAsia="de-DE"/>
        </w:rPr>
        <w:t>23</w:t>
      </w:r>
      <w:r w:rsidRPr="00B92161">
        <w:rPr>
          <w:rFonts w:ascii="Arial" w:hAnsi="Arial" w:cs="Arial"/>
          <w:sz w:val="20"/>
          <w:szCs w:val="20"/>
          <w:lang w:eastAsia="de-DE"/>
        </w:rPr>
        <w:t>.</w:t>
      </w:r>
      <w:r>
        <w:rPr>
          <w:rFonts w:ascii="Arial" w:hAnsi="Arial" w:cs="Arial"/>
          <w:sz w:val="20"/>
          <w:szCs w:val="20"/>
          <w:lang w:eastAsia="de-DE"/>
        </w:rPr>
        <w:t>1</w:t>
      </w:r>
      <w:r w:rsidRPr="00B92161">
        <w:rPr>
          <w:rFonts w:ascii="Arial" w:hAnsi="Arial" w:cs="Arial"/>
          <w:sz w:val="20"/>
          <w:szCs w:val="20"/>
          <w:lang w:eastAsia="de-DE"/>
        </w:rPr>
        <w:t>0.2014</w:t>
      </w:r>
      <w:r>
        <w:rPr>
          <w:rFonts w:ascii="Arial" w:hAnsi="Arial" w:cs="Arial"/>
          <w:sz w:val="20"/>
          <w:szCs w:val="20"/>
          <w:lang w:eastAsia="de-DE"/>
        </w:rPr>
        <w:t xml:space="preserve"> und am 19.12.2014</w:t>
      </w:r>
      <w:r w:rsidRPr="00B92161">
        <w:rPr>
          <w:rFonts w:ascii="Arial" w:hAnsi="Arial" w:cs="Arial"/>
          <w:sz w:val="20"/>
          <w:szCs w:val="20"/>
          <w:lang w:eastAsia="de-DE"/>
        </w:rPr>
        <w:t xml:space="preserve"> mit Zustimmung des Aufsichtsrats vom </w:t>
      </w:r>
      <w:r>
        <w:rPr>
          <w:rFonts w:ascii="Arial" w:hAnsi="Arial" w:cs="Arial"/>
          <w:sz w:val="20"/>
          <w:szCs w:val="20"/>
          <w:lang w:eastAsia="de-DE"/>
        </w:rPr>
        <w:t>19.12.2014</w:t>
      </w:r>
      <w:r w:rsidRPr="00B92161">
        <w:rPr>
          <w:rFonts w:ascii="Arial" w:hAnsi="Arial" w:cs="Arial"/>
          <w:sz w:val="20"/>
          <w:szCs w:val="20"/>
          <w:lang w:eastAsia="de-DE"/>
        </w:rPr>
        <w:t xml:space="preserve"> von dieser Ermächtigung </w:t>
      </w:r>
      <w:r>
        <w:rPr>
          <w:rFonts w:ascii="Arial" w:hAnsi="Arial" w:cs="Arial"/>
          <w:sz w:val="20"/>
          <w:szCs w:val="20"/>
          <w:lang w:eastAsia="de-DE"/>
        </w:rPr>
        <w:t xml:space="preserve">erneut </w:t>
      </w:r>
      <w:r w:rsidRPr="00B92161">
        <w:rPr>
          <w:rFonts w:ascii="Arial" w:hAnsi="Arial" w:cs="Arial"/>
          <w:sz w:val="20"/>
          <w:szCs w:val="20"/>
          <w:lang w:eastAsia="de-DE"/>
        </w:rPr>
        <w:t xml:space="preserve">Gebrauch gemacht und beschlossen, das Grundkapital der Gesellschaft in Höhe von </w:t>
      </w:r>
      <w:r>
        <w:rPr>
          <w:rFonts w:ascii="Arial" w:hAnsi="Arial" w:cs="Arial"/>
          <w:sz w:val="20"/>
          <w:szCs w:val="20"/>
          <w:lang w:eastAsia="de-DE"/>
        </w:rPr>
        <w:t>€ </w:t>
      </w:r>
      <w:r w:rsidRPr="00B92161">
        <w:rPr>
          <w:rFonts w:ascii="Arial" w:hAnsi="Arial" w:cs="Arial"/>
          <w:sz w:val="20"/>
          <w:szCs w:val="20"/>
          <w:lang w:eastAsia="de-DE"/>
        </w:rPr>
        <w:t>20</w:t>
      </w:r>
      <w:r>
        <w:rPr>
          <w:rFonts w:ascii="Arial" w:hAnsi="Arial" w:cs="Arial"/>
          <w:sz w:val="20"/>
          <w:szCs w:val="20"/>
          <w:lang w:eastAsia="de-DE"/>
        </w:rPr>
        <w:t>6</w:t>
      </w:r>
      <w:r w:rsidRPr="00B92161">
        <w:rPr>
          <w:rFonts w:ascii="Arial" w:hAnsi="Arial" w:cs="Arial"/>
          <w:sz w:val="20"/>
          <w:szCs w:val="20"/>
          <w:lang w:eastAsia="de-DE"/>
        </w:rPr>
        <w:t xml:space="preserve">.000 aus dem Genehmigten Kapital 2011/I ohne Bezugsrecht um bis zu </w:t>
      </w:r>
      <w:r>
        <w:rPr>
          <w:rFonts w:ascii="Arial" w:hAnsi="Arial" w:cs="Arial"/>
          <w:sz w:val="20"/>
          <w:szCs w:val="20"/>
          <w:lang w:eastAsia="de-DE"/>
        </w:rPr>
        <w:t>€ 14</w:t>
      </w:r>
      <w:r w:rsidRPr="00B92161">
        <w:rPr>
          <w:rFonts w:ascii="Arial" w:hAnsi="Arial" w:cs="Arial"/>
          <w:sz w:val="20"/>
          <w:szCs w:val="20"/>
          <w:lang w:eastAsia="de-DE"/>
        </w:rPr>
        <w:t xml:space="preserve">.000 auf bis zu </w:t>
      </w:r>
      <w:r>
        <w:rPr>
          <w:rFonts w:ascii="Arial" w:hAnsi="Arial" w:cs="Arial"/>
          <w:sz w:val="20"/>
          <w:szCs w:val="20"/>
          <w:lang w:eastAsia="de-DE"/>
        </w:rPr>
        <w:t>€ </w:t>
      </w:r>
      <w:r w:rsidRPr="00B92161">
        <w:rPr>
          <w:rFonts w:ascii="Arial" w:hAnsi="Arial" w:cs="Arial"/>
          <w:sz w:val="20"/>
          <w:szCs w:val="20"/>
          <w:lang w:eastAsia="de-DE"/>
        </w:rPr>
        <w:t>2</w:t>
      </w:r>
      <w:r>
        <w:rPr>
          <w:rFonts w:ascii="Arial" w:hAnsi="Arial" w:cs="Arial"/>
          <w:sz w:val="20"/>
          <w:szCs w:val="20"/>
          <w:lang w:eastAsia="de-DE"/>
        </w:rPr>
        <w:t>20</w:t>
      </w:r>
      <w:r w:rsidRPr="00B92161">
        <w:rPr>
          <w:rFonts w:ascii="Arial" w:hAnsi="Arial" w:cs="Arial"/>
          <w:sz w:val="20"/>
          <w:szCs w:val="20"/>
          <w:lang w:eastAsia="de-DE"/>
        </w:rPr>
        <w:t xml:space="preserve">.000 zu erhöhen. Die Kapitalerhöhung wurde in voller Höhe von </w:t>
      </w:r>
      <w:r>
        <w:rPr>
          <w:rFonts w:ascii="Arial" w:hAnsi="Arial" w:cs="Arial"/>
          <w:sz w:val="20"/>
          <w:szCs w:val="20"/>
          <w:lang w:eastAsia="de-DE"/>
        </w:rPr>
        <w:t>€ 14</w:t>
      </w:r>
      <w:r w:rsidRPr="00B92161">
        <w:rPr>
          <w:rFonts w:ascii="Arial" w:hAnsi="Arial" w:cs="Arial"/>
          <w:sz w:val="20"/>
          <w:szCs w:val="20"/>
          <w:lang w:eastAsia="de-DE"/>
        </w:rPr>
        <w:t xml:space="preserve">.000 gezeichnet. Die Durchführung der Kapitalerhöhung wurde am </w:t>
      </w:r>
      <w:r>
        <w:rPr>
          <w:rFonts w:ascii="Arial" w:hAnsi="Arial" w:cs="Arial"/>
          <w:sz w:val="20"/>
          <w:szCs w:val="20"/>
          <w:lang w:eastAsia="de-DE"/>
        </w:rPr>
        <w:t>28</w:t>
      </w:r>
      <w:r w:rsidRPr="00B92161">
        <w:rPr>
          <w:rFonts w:ascii="Arial" w:hAnsi="Arial" w:cs="Arial"/>
          <w:sz w:val="20"/>
          <w:szCs w:val="20"/>
          <w:lang w:eastAsia="de-DE"/>
        </w:rPr>
        <w:t>.05.201</w:t>
      </w:r>
      <w:r>
        <w:rPr>
          <w:rFonts w:ascii="Arial" w:hAnsi="Arial" w:cs="Arial"/>
          <w:sz w:val="20"/>
          <w:szCs w:val="20"/>
          <w:lang w:eastAsia="de-DE"/>
        </w:rPr>
        <w:t>5</w:t>
      </w:r>
      <w:r w:rsidRPr="00B92161">
        <w:rPr>
          <w:rFonts w:ascii="Arial" w:hAnsi="Arial" w:cs="Arial"/>
          <w:sz w:val="20"/>
          <w:szCs w:val="20"/>
          <w:lang w:eastAsia="de-DE"/>
        </w:rPr>
        <w:t xml:space="preserve"> im Handelsregister eingetragen. </w:t>
      </w:r>
    </w:p>
    <w:p w:rsidR="000640CB" w:rsidRDefault="000640CB"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Die neuen Aktien wurden unter Ausschluss des Bezugsrechts der Aktionäre gemäß § 186 Abs. 3 Satz</w:t>
      </w:r>
      <w:r w:rsidR="000640CB">
        <w:rPr>
          <w:rFonts w:ascii="Arial" w:hAnsi="Arial" w:cs="Arial"/>
          <w:sz w:val="20"/>
          <w:szCs w:val="20"/>
          <w:lang w:eastAsia="de-DE"/>
        </w:rPr>
        <w:t> </w:t>
      </w:r>
      <w:r w:rsidRPr="00B92161">
        <w:rPr>
          <w:rFonts w:ascii="Arial" w:hAnsi="Arial" w:cs="Arial"/>
          <w:sz w:val="20"/>
          <w:szCs w:val="20"/>
          <w:lang w:eastAsia="de-DE"/>
        </w:rPr>
        <w:t xml:space="preserve">4 AktG zum Ausgabebetrag von </w:t>
      </w:r>
      <w:r w:rsidR="000640CB">
        <w:rPr>
          <w:rFonts w:ascii="Arial" w:hAnsi="Arial" w:cs="Arial"/>
          <w:sz w:val="20"/>
          <w:szCs w:val="20"/>
          <w:lang w:eastAsia="de-DE"/>
        </w:rPr>
        <w:t>90</w:t>
      </w:r>
      <w:r w:rsidRPr="00B92161">
        <w:rPr>
          <w:rFonts w:ascii="Arial" w:hAnsi="Arial" w:cs="Arial"/>
          <w:sz w:val="20"/>
          <w:szCs w:val="20"/>
          <w:lang w:eastAsia="de-DE"/>
        </w:rPr>
        <w:t>,00 € je Aktie ausgegeben. Sie sind ab dem 01.01.201</w:t>
      </w:r>
      <w:r w:rsidR="000640CB">
        <w:rPr>
          <w:rFonts w:ascii="Arial" w:hAnsi="Arial" w:cs="Arial"/>
          <w:sz w:val="20"/>
          <w:szCs w:val="20"/>
          <w:lang w:eastAsia="de-DE"/>
        </w:rPr>
        <w:t>4</w:t>
      </w:r>
      <w:r w:rsidRPr="00B92161">
        <w:rPr>
          <w:rFonts w:ascii="Arial" w:hAnsi="Arial" w:cs="Arial"/>
          <w:sz w:val="20"/>
          <w:szCs w:val="20"/>
          <w:lang w:eastAsia="de-DE"/>
        </w:rPr>
        <w:t xml:space="preserve"> voll gewinnberechtigt.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Der Ausgabebetrag lag nicht </w:t>
      </w:r>
      <w:r w:rsidR="000640CB">
        <w:rPr>
          <w:rFonts w:ascii="Arial" w:hAnsi="Arial" w:cs="Arial"/>
          <w:sz w:val="20"/>
          <w:szCs w:val="20"/>
          <w:lang w:eastAsia="de-DE"/>
        </w:rPr>
        <w:t xml:space="preserve">nur nicht </w:t>
      </w:r>
      <w:r w:rsidRPr="00B92161">
        <w:rPr>
          <w:rFonts w:ascii="Arial" w:hAnsi="Arial" w:cs="Arial"/>
          <w:sz w:val="20"/>
          <w:szCs w:val="20"/>
          <w:lang w:eastAsia="de-DE"/>
        </w:rPr>
        <w:t xml:space="preserve">wesentlich unterhalb des rechnerischen Durchschnitts der Schlusskurse der Aktien der Gesellschaft im Freiverkehr der Börse Düsseldorf während der letzten fünf Börsentage vor Beschlussfassung des Vorstands </w:t>
      </w:r>
      <w:r w:rsidR="000640CB">
        <w:rPr>
          <w:rFonts w:ascii="Arial" w:hAnsi="Arial" w:cs="Arial"/>
          <w:sz w:val="20"/>
          <w:szCs w:val="20"/>
          <w:lang w:eastAsia="de-DE"/>
        </w:rPr>
        <w:t>am 19.12.2014, sondern ca. 13,9</w:t>
      </w:r>
      <w:r w:rsidR="00DF741E">
        <w:rPr>
          <w:rFonts w:ascii="Arial" w:hAnsi="Arial" w:cs="Arial"/>
          <w:sz w:val="20"/>
          <w:szCs w:val="20"/>
          <w:lang w:eastAsia="de-DE"/>
        </w:rPr>
        <w:t>%</w:t>
      </w:r>
      <w:r w:rsidR="000640CB">
        <w:rPr>
          <w:rFonts w:ascii="Arial" w:hAnsi="Arial" w:cs="Arial"/>
          <w:sz w:val="20"/>
          <w:szCs w:val="20"/>
          <w:lang w:eastAsia="de-DE"/>
        </w:rPr>
        <w:t xml:space="preserve"> </w:t>
      </w:r>
      <w:r w:rsidRPr="00B92161">
        <w:rPr>
          <w:rFonts w:ascii="Arial" w:hAnsi="Arial" w:cs="Arial"/>
          <w:sz w:val="20"/>
          <w:szCs w:val="20"/>
          <w:lang w:eastAsia="de-DE"/>
        </w:rPr>
        <w:t>über</w:t>
      </w:r>
      <w:r w:rsidR="000640CB">
        <w:rPr>
          <w:rFonts w:ascii="Arial" w:hAnsi="Arial" w:cs="Arial"/>
          <w:sz w:val="20"/>
          <w:szCs w:val="20"/>
          <w:lang w:eastAsia="de-DE"/>
        </w:rPr>
        <w:t xml:space="preserve"> dem Durchschnittskurs</w:t>
      </w:r>
      <w:r w:rsidRPr="00B92161">
        <w:rPr>
          <w:rFonts w:ascii="Arial" w:hAnsi="Arial" w:cs="Arial"/>
          <w:sz w:val="20"/>
          <w:szCs w:val="20"/>
          <w:lang w:eastAsia="de-DE"/>
        </w:rPr>
        <w:t>. Der Durchschnittskurs betrug 7</w:t>
      </w:r>
      <w:r w:rsidR="000640CB">
        <w:rPr>
          <w:rFonts w:ascii="Arial" w:hAnsi="Arial" w:cs="Arial"/>
          <w:sz w:val="20"/>
          <w:szCs w:val="20"/>
          <w:lang w:eastAsia="de-DE"/>
        </w:rPr>
        <w:t>8</w:t>
      </w:r>
      <w:r w:rsidRPr="00B92161">
        <w:rPr>
          <w:rFonts w:ascii="Arial" w:hAnsi="Arial" w:cs="Arial"/>
          <w:sz w:val="20"/>
          <w:szCs w:val="20"/>
          <w:lang w:eastAsia="de-DE"/>
        </w:rPr>
        <w:t>,</w:t>
      </w:r>
      <w:r w:rsidR="000640CB">
        <w:rPr>
          <w:rFonts w:ascii="Arial" w:hAnsi="Arial" w:cs="Arial"/>
          <w:sz w:val="20"/>
          <w:szCs w:val="20"/>
          <w:lang w:eastAsia="de-DE"/>
        </w:rPr>
        <w:t>99</w:t>
      </w:r>
      <w:r w:rsidRPr="00B92161">
        <w:rPr>
          <w:rFonts w:ascii="Arial" w:hAnsi="Arial" w:cs="Arial"/>
          <w:sz w:val="20"/>
          <w:szCs w:val="20"/>
          <w:lang w:eastAsia="de-DE"/>
        </w:rPr>
        <w:t xml:space="preserve"> €.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Die </w:t>
      </w:r>
      <w:r w:rsidR="000640CB">
        <w:rPr>
          <w:rFonts w:ascii="Arial" w:hAnsi="Arial" w:cs="Arial"/>
          <w:sz w:val="20"/>
          <w:szCs w:val="20"/>
          <w:lang w:eastAsia="de-DE"/>
        </w:rPr>
        <w:t>14</w:t>
      </w:r>
      <w:r w:rsidRPr="00B92161">
        <w:rPr>
          <w:rFonts w:ascii="Arial" w:hAnsi="Arial" w:cs="Arial"/>
          <w:sz w:val="20"/>
          <w:szCs w:val="20"/>
          <w:lang w:eastAsia="de-DE"/>
        </w:rPr>
        <w:t xml:space="preserve">.000 neuen Aktien überstiegen ferner nicht zehn vom Hundert des Grundkapitals. Die gesetzlich vorgesehene Volumenbegrenzung für Aktien, die unter Ausschluss des Bezugsrechts gegen Bareinlage ausgegeben werden, wurde somit eingehalten. Auf diese Volumenbegrenzung anzurechnende sonstige Maßnahmen wurden von der Gesellschaft zuvor nicht vorgenommen. Mit </w:t>
      </w:r>
      <w:r w:rsidRPr="00B92161">
        <w:rPr>
          <w:rFonts w:ascii="Arial" w:hAnsi="Arial" w:cs="Arial"/>
          <w:sz w:val="20"/>
          <w:szCs w:val="20"/>
          <w:lang w:eastAsia="de-DE"/>
        </w:rPr>
        <w:lastRenderedPageBreak/>
        <w:t xml:space="preserve">dem Ausschluss des Bezugsrechts der Aktionäre hat die Gesellschaft von einer in § 186 Abs. 3 Satz 4 AktG gesetzlich vorgesehenen Möglichkeit des Bezugsrechtsausschlusses bei Barkapitalerhöhungen Gebrauch gemacht. Ein solcher Bezugsrechtsausschluss war vorliegend erforderlich, um die zum Zeitpunkt der teilweisen Ausnutzung des Genehmigten Kapitals 2011/I aus Sicht der Verwaltung günstige Situation für eine solche Kapitalmaßnahme kurzfristig zu nutzen und durch die Preisfestsetzung nahe am aktuellen durchschnittlichen Börsenkurs einen möglichst hohen Emissionserlös erzielen zu können. Eine erfolgreiche Platzierung im Rahmen einer Kapitalerhöhung mit Bezugsrecht erfordert bei der Preisfestsetzung üblicherweise einen deutlichen Abschlag auf den aktuellen durchschnittlichen Börsenkurs und hätte dadurch voraussichtlich nicht zu derart günstigen Konditionen geführt.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Aus den vorstehenden Gründen lag ein Ausschluss des Bezugsrechts im Interesse der Gesellschaft. Durch die Preisfestsetzung </w:t>
      </w:r>
      <w:r w:rsidR="000640CB">
        <w:rPr>
          <w:rFonts w:ascii="Arial" w:hAnsi="Arial" w:cs="Arial"/>
          <w:sz w:val="20"/>
          <w:szCs w:val="20"/>
          <w:lang w:eastAsia="de-DE"/>
        </w:rPr>
        <w:t>ob</w:t>
      </w:r>
      <w:r w:rsidRPr="00B92161">
        <w:rPr>
          <w:rFonts w:ascii="Arial" w:hAnsi="Arial" w:cs="Arial"/>
          <w:sz w:val="20"/>
          <w:szCs w:val="20"/>
          <w:lang w:eastAsia="de-DE"/>
        </w:rPr>
        <w:t xml:space="preserve">erhalb des aktuellen Börsenkurses und den auf </w:t>
      </w:r>
      <w:r w:rsidR="000640CB">
        <w:rPr>
          <w:rFonts w:ascii="Arial" w:hAnsi="Arial" w:cs="Arial"/>
          <w:sz w:val="20"/>
          <w:szCs w:val="20"/>
          <w:lang w:eastAsia="de-DE"/>
        </w:rPr>
        <w:t>6,8</w:t>
      </w:r>
      <w:r w:rsidR="00DF741E">
        <w:rPr>
          <w:rFonts w:ascii="Arial" w:hAnsi="Arial" w:cs="Arial"/>
          <w:sz w:val="20"/>
          <w:szCs w:val="20"/>
          <w:lang w:eastAsia="de-DE"/>
        </w:rPr>
        <w:t>%</w:t>
      </w:r>
      <w:r w:rsidRPr="00B92161">
        <w:rPr>
          <w:rFonts w:ascii="Arial" w:hAnsi="Arial" w:cs="Arial"/>
          <w:sz w:val="20"/>
          <w:szCs w:val="20"/>
          <w:lang w:eastAsia="de-DE"/>
        </w:rPr>
        <w:t xml:space="preserve"> des bisherigen Grundkapitals beschränkten Umfang der unter Bezugsrechtsausschluss ausgegebenen Aktien wurden andererseits auch die Interessen der Aktionäre angemessen gewahrt. Denn die Aktionäre haben grundsätzlich die Möglichkeit, ihre relative Beteiligung an der Gesellschaft durch einen Zukauf über die Börse zu vergleichbaren Bedingungen aufrechtzuerhalten. Durch die Ausgabe der neuen Aktien nicht wesentlich unterhalb des aktuellen Börsenkurses wurde ferner sichergestellt, dass mit der Kapitalerhöhung keine wesentliche wirtschaftliche Verwässerung der Aktionäre verbunden war. </w:t>
      </w:r>
    </w:p>
    <w:p w:rsidR="000640CB" w:rsidRDefault="000640CB"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Durch Ausgabe der neuen Aktien mit Gewinnbezugsrecht bereits ab dem 01.01.201</w:t>
      </w:r>
      <w:r w:rsidR="000640CB">
        <w:rPr>
          <w:rFonts w:ascii="Arial" w:hAnsi="Arial" w:cs="Arial"/>
          <w:sz w:val="20"/>
          <w:szCs w:val="20"/>
          <w:lang w:eastAsia="de-DE"/>
        </w:rPr>
        <w:t>4</w:t>
      </w:r>
      <w:r w:rsidRPr="00B92161">
        <w:rPr>
          <w:rFonts w:ascii="Arial" w:hAnsi="Arial" w:cs="Arial"/>
          <w:sz w:val="20"/>
          <w:szCs w:val="20"/>
          <w:lang w:eastAsia="de-DE"/>
        </w:rPr>
        <w:t xml:space="preserve"> sind die neuen Aktien bereits bei Ausgabe mit denselben Gewinnbezugsrechten ausgestattet wie die bestehenden Aktien. Dies macht es entbehrlich, den neuen Aktien für den Zeitraum bis zur diesjährigen ordentlichen Hauptversammlung eine gesonderte Wertpapierkennnummer zuzuweisen. Dadurch kann eine bei einem Börsenhandel unter gesonderter Wertpapierkennnummer zu erwartende geringere Handelsliquidität der neuen Aktien vermieden werden, die andernfalls die Vermarktung der neuen Aktien erschwert hätte. Aus diesem Grund lag der vorgenommene Rückbezug des Gewinnbezugsrechts auf den Beginn des Geschäftsjahres 201</w:t>
      </w:r>
      <w:r w:rsidR="000640CB">
        <w:rPr>
          <w:rFonts w:ascii="Arial" w:hAnsi="Arial" w:cs="Arial"/>
          <w:sz w:val="20"/>
          <w:szCs w:val="20"/>
          <w:lang w:eastAsia="de-DE"/>
        </w:rPr>
        <w:t>4</w:t>
      </w:r>
      <w:r w:rsidRPr="00B92161">
        <w:rPr>
          <w:rFonts w:ascii="Arial" w:hAnsi="Arial" w:cs="Arial"/>
          <w:sz w:val="20"/>
          <w:szCs w:val="20"/>
          <w:lang w:eastAsia="de-DE"/>
        </w:rPr>
        <w:t xml:space="preserve"> im Interesse der Gesellschaft. Da im Jahresabschluss der Gesellschaft für das Geschäftsjahr 201</w:t>
      </w:r>
      <w:r w:rsidR="000640CB">
        <w:rPr>
          <w:rFonts w:ascii="Arial" w:hAnsi="Arial" w:cs="Arial"/>
          <w:sz w:val="20"/>
          <w:szCs w:val="20"/>
          <w:lang w:eastAsia="de-DE"/>
        </w:rPr>
        <w:t>4</w:t>
      </w:r>
      <w:r w:rsidRPr="00B92161">
        <w:rPr>
          <w:rFonts w:ascii="Arial" w:hAnsi="Arial" w:cs="Arial"/>
          <w:sz w:val="20"/>
          <w:szCs w:val="20"/>
          <w:lang w:eastAsia="de-DE"/>
        </w:rPr>
        <w:t xml:space="preserve"> kein Bilanzgewinn ausgewiesen und eine Gewinnausschüttung für das Geschäftsjahr 201</w:t>
      </w:r>
      <w:r w:rsidR="000640CB">
        <w:rPr>
          <w:rFonts w:ascii="Arial" w:hAnsi="Arial" w:cs="Arial"/>
          <w:sz w:val="20"/>
          <w:szCs w:val="20"/>
          <w:lang w:eastAsia="de-DE"/>
        </w:rPr>
        <w:t>4</w:t>
      </w:r>
      <w:r w:rsidRPr="00B92161">
        <w:rPr>
          <w:rFonts w:ascii="Arial" w:hAnsi="Arial" w:cs="Arial"/>
          <w:sz w:val="20"/>
          <w:szCs w:val="20"/>
          <w:lang w:eastAsia="de-DE"/>
        </w:rPr>
        <w:t xml:space="preserve"> daher rechtlich ausgeschlossen ist, lag darin auch kein nachteiliger Eingriff in die Gewinnbezugsrechte der Altaktionäre.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Aus den vorstehenden Erwägungen war der unter Beachtung der Vorgaben des Genehmigten Kapitals 2011/I bei dessen Ausnutzung vorgenommene Bezugsrechtsausschluss insgesamt sachlich gerechtfertigt.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 xml:space="preserve">Die Kapitalerhöhung wurde vollständig gezeichnet. Zeichner waren nationale Investoren. Das Agio von </w:t>
      </w:r>
      <w:r w:rsidR="000640CB">
        <w:rPr>
          <w:rFonts w:ascii="Arial" w:hAnsi="Arial" w:cs="Arial"/>
          <w:sz w:val="20"/>
          <w:szCs w:val="20"/>
          <w:lang w:eastAsia="de-DE"/>
        </w:rPr>
        <w:t>89</w:t>
      </w:r>
      <w:r w:rsidRPr="00B92161">
        <w:rPr>
          <w:rFonts w:ascii="Arial" w:hAnsi="Arial" w:cs="Arial"/>
          <w:sz w:val="20"/>
          <w:szCs w:val="20"/>
          <w:lang w:eastAsia="de-DE"/>
        </w:rPr>
        <w:t>,</w:t>
      </w:r>
      <w:r w:rsidR="000640CB">
        <w:rPr>
          <w:rFonts w:ascii="Arial" w:hAnsi="Arial" w:cs="Arial"/>
          <w:sz w:val="20"/>
          <w:szCs w:val="20"/>
          <w:lang w:eastAsia="de-DE"/>
        </w:rPr>
        <w:t>-</w:t>
      </w:r>
      <w:r w:rsidRPr="00B92161">
        <w:rPr>
          <w:rFonts w:ascii="Arial" w:hAnsi="Arial" w:cs="Arial"/>
          <w:sz w:val="20"/>
          <w:szCs w:val="20"/>
          <w:lang w:eastAsia="de-DE"/>
        </w:rPr>
        <w:t xml:space="preserve"> € je neuer Aktie wurde in die Kapitalrücklage eingestellt. Durch diese Kapitalerhöhung erlöste die Deutsche Geothermische Immobilien AG neue Finanzmittel in Höhe von </w:t>
      </w:r>
      <w:r w:rsidR="000640CB">
        <w:rPr>
          <w:rFonts w:ascii="Arial" w:hAnsi="Arial" w:cs="Arial"/>
          <w:sz w:val="20"/>
          <w:szCs w:val="20"/>
          <w:lang w:eastAsia="de-DE"/>
        </w:rPr>
        <w:t>€ 1.</w:t>
      </w:r>
      <w:r w:rsidR="00E13536">
        <w:rPr>
          <w:rFonts w:ascii="Arial" w:hAnsi="Arial" w:cs="Arial"/>
          <w:sz w:val="20"/>
          <w:szCs w:val="20"/>
          <w:lang w:eastAsia="de-DE"/>
        </w:rPr>
        <w:t>260</w:t>
      </w:r>
      <w:r w:rsidRPr="00B92161">
        <w:rPr>
          <w:rFonts w:ascii="Arial" w:hAnsi="Arial" w:cs="Arial"/>
          <w:sz w:val="20"/>
          <w:szCs w:val="20"/>
          <w:lang w:eastAsia="de-DE"/>
        </w:rPr>
        <w:t>.000</w:t>
      </w:r>
      <w:r w:rsidR="000640CB">
        <w:rPr>
          <w:rFonts w:ascii="Arial" w:hAnsi="Arial" w:cs="Arial"/>
          <w:sz w:val="20"/>
          <w:szCs w:val="20"/>
          <w:lang w:eastAsia="de-DE"/>
        </w:rPr>
        <w:t>,-</w:t>
      </w:r>
      <w:r w:rsidRPr="00B92161">
        <w:rPr>
          <w:rFonts w:ascii="Arial" w:hAnsi="Arial" w:cs="Arial"/>
          <w:sz w:val="20"/>
          <w:szCs w:val="20"/>
          <w:lang w:eastAsia="de-DE"/>
        </w:rPr>
        <w:t xml:space="preserve"> – vor Kosten – für die weitere Geschäftsentwicklung. </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t>Die Kapitalerhöhung wurde technisch vom Bankhaus Gebr. Martin AG, Göppingen, umgesetzt.</w:t>
      </w:r>
    </w:p>
    <w:p w:rsidR="00CF4535" w:rsidRDefault="00CF4535" w:rsidP="00CF4535">
      <w:pPr>
        <w:spacing w:after="0" w:line="320" w:lineRule="exact"/>
        <w:jc w:val="both"/>
        <w:outlineLvl w:val="3"/>
        <w:rPr>
          <w:rFonts w:ascii="Arial" w:hAnsi="Arial" w:cs="Arial"/>
          <w:sz w:val="20"/>
          <w:szCs w:val="20"/>
          <w:lang w:eastAsia="de-DE"/>
        </w:rPr>
      </w:pPr>
    </w:p>
    <w:p w:rsidR="00CF4535" w:rsidRPr="00B92161" w:rsidRDefault="00CF4535" w:rsidP="00CF4535">
      <w:pPr>
        <w:spacing w:after="0" w:line="320" w:lineRule="exact"/>
        <w:jc w:val="both"/>
        <w:outlineLvl w:val="3"/>
        <w:rPr>
          <w:rFonts w:ascii="Arial" w:hAnsi="Arial" w:cs="Arial"/>
          <w:sz w:val="20"/>
          <w:szCs w:val="20"/>
          <w:lang w:eastAsia="de-DE"/>
        </w:rPr>
      </w:pPr>
      <w:r w:rsidRPr="00B92161">
        <w:rPr>
          <w:rFonts w:ascii="Arial" w:hAnsi="Arial" w:cs="Arial"/>
          <w:sz w:val="20"/>
          <w:szCs w:val="20"/>
          <w:lang w:eastAsia="de-DE"/>
        </w:rPr>
        <w:lastRenderedPageBreak/>
        <w:t xml:space="preserve">Das Genehmigte Kapital 2011/I beträgt nach der Durchführung der vorgenannten Kapitalmaßnahme </w:t>
      </w:r>
      <w:r w:rsidR="000640CB">
        <w:rPr>
          <w:rFonts w:ascii="Arial" w:hAnsi="Arial" w:cs="Arial"/>
          <w:sz w:val="20"/>
          <w:szCs w:val="20"/>
          <w:lang w:eastAsia="de-DE"/>
        </w:rPr>
        <w:t>€ 80</w:t>
      </w:r>
      <w:r w:rsidRPr="00B92161">
        <w:rPr>
          <w:rFonts w:ascii="Arial" w:hAnsi="Arial" w:cs="Arial"/>
          <w:sz w:val="20"/>
          <w:szCs w:val="20"/>
          <w:lang w:eastAsia="de-DE"/>
        </w:rPr>
        <w:t>.000</w:t>
      </w:r>
      <w:r w:rsidR="000640CB">
        <w:rPr>
          <w:rFonts w:ascii="Arial" w:hAnsi="Arial" w:cs="Arial"/>
          <w:sz w:val="20"/>
          <w:szCs w:val="20"/>
          <w:lang w:eastAsia="de-DE"/>
        </w:rPr>
        <w:t>,-</w:t>
      </w:r>
      <w:r w:rsidRPr="00B92161">
        <w:rPr>
          <w:rFonts w:ascii="Arial" w:hAnsi="Arial" w:cs="Arial"/>
          <w:sz w:val="20"/>
          <w:szCs w:val="20"/>
          <w:lang w:eastAsia="de-DE"/>
        </w:rPr>
        <w:t xml:space="preserve">. </w:t>
      </w:r>
    </w:p>
    <w:p w:rsidR="0060440F" w:rsidRDefault="0060440F" w:rsidP="0060440F">
      <w:pPr>
        <w:spacing w:after="0" w:line="320" w:lineRule="exact"/>
        <w:rPr>
          <w:rFonts w:ascii="Arial" w:hAnsi="Arial" w:cs="Arial"/>
          <w:b/>
          <w:sz w:val="20"/>
          <w:szCs w:val="20"/>
          <w:lang w:eastAsia="de-DE"/>
        </w:rPr>
      </w:pPr>
    </w:p>
    <w:p w:rsidR="00382044" w:rsidRPr="001C056E" w:rsidRDefault="00382044" w:rsidP="0060440F">
      <w:pPr>
        <w:spacing w:after="0" w:line="320" w:lineRule="exact"/>
        <w:rPr>
          <w:rFonts w:ascii="Arial" w:hAnsi="Arial" w:cs="Arial"/>
          <w:b/>
          <w:sz w:val="20"/>
          <w:szCs w:val="20"/>
          <w:lang w:eastAsia="de-DE"/>
        </w:rPr>
      </w:pPr>
    </w:p>
    <w:p w:rsidR="007C2C1A" w:rsidRPr="001C056E" w:rsidRDefault="007C2C1A" w:rsidP="0060440F">
      <w:pPr>
        <w:spacing w:after="0" w:line="320" w:lineRule="exact"/>
        <w:rPr>
          <w:rFonts w:ascii="Arial" w:hAnsi="Arial" w:cs="Arial"/>
          <w:b/>
          <w:sz w:val="20"/>
          <w:szCs w:val="20"/>
          <w:lang w:eastAsia="de-DE"/>
        </w:rPr>
      </w:pPr>
      <w:r w:rsidRPr="001C056E">
        <w:rPr>
          <w:rFonts w:ascii="Arial" w:hAnsi="Arial" w:cs="Arial"/>
          <w:b/>
          <w:sz w:val="20"/>
          <w:szCs w:val="20"/>
          <w:lang w:eastAsia="de-DE"/>
        </w:rPr>
        <w:t xml:space="preserve">Bericht des Vorstands zu </w:t>
      </w:r>
      <w:r w:rsidRPr="001C056E">
        <w:rPr>
          <w:rFonts w:ascii="Arial" w:hAnsi="Arial" w:cs="Arial"/>
          <w:b/>
          <w:bCs/>
          <w:sz w:val="20"/>
          <w:szCs w:val="20"/>
          <w:lang w:eastAsia="de-DE"/>
        </w:rPr>
        <w:t xml:space="preserve">TOP </w:t>
      </w:r>
      <w:r w:rsidR="00DF3AEA">
        <w:rPr>
          <w:rFonts w:ascii="Arial" w:hAnsi="Arial" w:cs="Arial"/>
          <w:b/>
          <w:bCs/>
          <w:sz w:val="20"/>
          <w:szCs w:val="20"/>
          <w:lang w:eastAsia="de-DE"/>
        </w:rPr>
        <w:t>7</w:t>
      </w:r>
      <w:r w:rsidRPr="001C056E">
        <w:rPr>
          <w:rFonts w:ascii="Arial" w:hAnsi="Arial" w:cs="Arial"/>
          <w:b/>
          <w:bCs/>
          <w:sz w:val="20"/>
          <w:szCs w:val="20"/>
          <w:lang w:eastAsia="de-DE"/>
        </w:rPr>
        <w:t xml:space="preserve"> </w:t>
      </w:r>
      <w:r w:rsidRPr="001C056E">
        <w:rPr>
          <w:rFonts w:ascii="Arial" w:hAnsi="Arial" w:cs="Arial"/>
          <w:b/>
          <w:sz w:val="20"/>
          <w:szCs w:val="20"/>
          <w:lang w:eastAsia="de-DE"/>
        </w:rPr>
        <w:t xml:space="preserve">gemäß § 203 Abs. 2 Satz 2 </w:t>
      </w:r>
      <w:proofErr w:type="spellStart"/>
      <w:r w:rsidRPr="001C056E">
        <w:rPr>
          <w:rFonts w:ascii="Arial" w:hAnsi="Arial" w:cs="Arial"/>
          <w:b/>
          <w:sz w:val="20"/>
          <w:szCs w:val="20"/>
          <w:lang w:eastAsia="de-DE"/>
        </w:rPr>
        <w:t>i.V.m</w:t>
      </w:r>
      <w:proofErr w:type="spellEnd"/>
      <w:r w:rsidRPr="001C056E">
        <w:rPr>
          <w:rFonts w:ascii="Arial" w:hAnsi="Arial" w:cs="Arial"/>
          <w:b/>
          <w:sz w:val="20"/>
          <w:szCs w:val="20"/>
          <w:lang w:eastAsia="de-DE"/>
        </w:rPr>
        <w:t>. § 186 Abs. 4 Satz 2 AktG</w:t>
      </w:r>
    </w:p>
    <w:p w:rsidR="001C056E" w:rsidRDefault="001C056E" w:rsidP="001C056E">
      <w:pPr>
        <w:spacing w:after="0" w:line="320" w:lineRule="exact"/>
        <w:jc w:val="both"/>
        <w:outlineLvl w:val="3"/>
        <w:rPr>
          <w:rFonts w:ascii="Arial" w:hAnsi="Arial" w:cs="Arial"/>
          <w:sz w:val="20"/>
          <w:szCs w:val="20"/>
          <w:lang w:eastAsia="de-DE"/>
        </w:rPr>
      </w:pPr>
    </w:p>
    <w:p w:rsidR="001C056E" w:rsidRPr="001C056E" w:rsidRDefault="001C056E" w:rsidP="001C056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Der Vorstand erstattet gemäß § 203 Abs. 2 Satz 2 i. V. m. § 186 Abs. 4 Satz 2 AktG über die Möglichkeit des Bezugsrechtsausschlusses bei Ausnutzung des Genehmigten Kapitals 201</w:t>
      </w:r>
      <w:r>
        <w:rPr>
          <w:rFonts w:ascii="Arial" w:hAnsi="Arial" w:cs="Arial"/>
          <w:sz w:val="20"/>
          <w:szCs w:val="20"/>
          <w:lang w:eastAsia="de-DE"/>
        </w:rPr>
        <w:t>5</w:t>
      </w:r>
      <w:r w:rsidRPr="001C056E">
        <w:rPr>
          <w:rFonts w:ascii="Arial" w:hAnsi="Arial" w:cs="Arial"/>
          <w:sz w:val="20"/>
          <w:szCs w:val="20"/>
          <w:lang w:eastAsia="de-DE"/>
        </w:rPr>
        <w:t xml:space="preserve">/I folgenden Bericht: </w:t>
      </w:r>
    </w:p>
    <w:p w:rsidR="001C056E" w:rsidRPr="001C056E" w:rsidRDefault="001C056E" w:rsidP="001C056E">
      <w:pPr>
        <w:spacing w:after="0" w:line="320" w:lineRule="exact"/>
        <w:jc w:val="both"/>
        <w:outlineLvl w:val="3"/>
        <w:rPr>
          <w:rFonts w:ascii="Arial" w:hAnsi="Arial" w:cs="Arial"/>
          <w:sz w:val="20"/>
          <w:szCs w:val="20"/>
          <w:lang w:eastAsia="de-DE"/>
        </w:rPr>
      </w:pPr>
    </w:p>
    <w:p w:rsidR="001C056E" w:rsidRPr="001C056E" w:rsidRDefault="001C056E" w:rsidP="001C056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 xml:space="preserve">Tagesordnungspunkt </w:t>
      </w:r>
      <w:r w:rsidR="00DF3AEA">
        <w:rPr>
          <w:rFonts w:ascii="Arial" w:hAnsi="Arial" w:cs="Arial"/>
          <w:sz w:val="20"/>
          <w:szCs w:val="20"/>
          <w:lang w:eastAsia="de-DE"/>
        </w:rPr>
        <w:t>7</w:t>
      </w:r>
      <w:r w:rsidRPr="001C056E">
        <w:rPr>
          <w:rFonts w:ascii="Arial" w:hAnsi="Arial" w:cs="Arial"/>
          <w:sz w:val="20"/>
          <w:szCs w:val="20"/>
          <w:lang w:eastAsia="de-DE"/>
        </w:rPr>
        <w:t xml:space="preserve"> sieht die Schaffung eines genehmigten Kapitals in Höhe von € </w:t>
      </w:r>
      <w:r>
        <w:rPr>
          <w:rFonts w:ascii="Arial" w:hAnsi="Arial" w:cs="Arial"/>
          <w:sz w:val="20"/>
          <w:szCs w:val="20"/>
          <w:lang w:eastAsia="de-DE"/>
        </w:rPr>
        <w:t>550.000,-</w:t>
      </w:r>
      <w:r w:rsidRPr="001C056E">
        <w:rPr>
          <w:rFonts w:ascii="Arial" w:hAnsi="Arial" w:cs="Arial"/>
          <w:sz w:val="20"/>
          <w:szCs w:val="20"/>
          <w:lang w:eastAsia="de-DE"/>
        </w:rPr>
        <w:t xml:space="preserve"> vor. Der Vorstand soll bei Ausnutzung des Genehmigten Kapitals 201</w:t>
      </w:r>
      <w:r>
        <w:rPr>
          <w:rFonts w:ascii="Arial" w:hAnsi="Arial" w:cs="Arial"/>
          <w:sz w:val="20"/>
          <w:szCs w:val="20"/>
          <w:lang w:eastAsia="de-DE"/>
        </w:rPr>
        <w:t>5</w:t>
      </w:r>
      <w:r w:rsidRPr="001C056E">
        <w:rPr>
          <w:rFonts w:ascii="Arial" w:hAnsi="Arial" w:cs="Arial"/>
          <w:sz w:val="20"/>
          <w:szCs w:val="20"/>
          <w:lang w:eastAsia="de-DE"/>
        </w:rPr>
        <w:t xml:space="preserve">/I in bestimmten Fällen zum Ausschluss des Bezugsrechts der Aktionäre berechtigt sein. </w:t>
      </w:r>
    </w:p>
    <w:p w:rsidR="001C056E" w:rsidRPr="001C056E" w:rsidRDefault="001C056E" w:rsidP="001C056E">
      <w:pPr>
        <w:spacing w:after="0" w:line="320" w:lineRule="exact"/>
        <w:jc w:val="both"/>
        <w:outlineLvl w:val="3"/>
        <w:rPr>
          <w:rFonts w:ascii="Arial" w:hAnsi="Arial" w:cs="Arial"/>
          <w:sz w:val="20"/>
          <w:szCs w:val="20"/>
          <w:lang w:eastAsia="de-DE"/>
        </w:rPr>
      </w:pPr>
    </w:p>
    <w:p w:rsidR="001C056E" w:rsidRPr="001C056E" w:rsidRDefault="001C056E" w:rsidP="001C056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Das Bezugsrecht soll beim Genehmigten Kapital 201</w:t>
      </w:r>
      <w:r>
        <w:rPr>
          <w:rFonts w:ascii="Arial" w:hAnsi="Arial" w:cs="Arial"/>
          <w:sz w:val="20"/>
          <w:szCs w:val="20"/>
          <w:lang w:eastAsia="de-DE"/>
        </w:rPr>
        <w:t>5</w:t>
      </w:r>
      <w:r w:rsidRPr="001C056E">
        <w:rPr>
          <w:rFonts w:ascii="Arial" w:hAnsi="Arial" w:cs="Arial"/>
          <w:sz w:val="20"/>
          <w:szCs w:val="20"/>
          <w:lang w:eastAsia="de-DE"/>
        </w:rPr>
        <w:t>/I ausgeschlossen werden können, wenn die Volumenvorgaben und die übrigen Anforderungen für einen Bezugsrechtsausschluss nach § 186 Abs. 3 Satz 4 AktG erfüllt sind. Ein etwaiger Abschlag vom aktuellen Börsenpreis wird voraussichtlich nicht über 3</w:t>
      </w:r>
      <w:r w:rsidR="00DF741E">
        <w:rPr>
          <w:rFonts w:ascii="Arial" w:hAnsi="Arial" w:cs="Arial"/>
          <w:sz w:val="20"/>
          <w:szCs w:val="20"/>
          <w:lang w:eastAsia="de-DE"/>
        </w:rPr>
        <w:t>%</w:t>
      </w:r>
      <w:r w:rsidRPr="001C056E">
        <w:rPr>
          <w:rFonts w:ascii="Arial" w:hAnsi="Arial" w:cs="Arial"/>
          <w:sz w:val="20"/>
          <w:szCs w:val="20"/>
          <w:lang w:eastAsia="de-DE"/>
        </w:rPr>
        <w:t>, jedenfalls aber maximal bei 5</w:t>
      </w:r>
      <w:r w:rsidR="00DF741E">
        <w:rPr>
          <w:rFonts w:ascii="Arial" w:hAnsi="Arial" w:cs="Arial"/>
          <w:sz w:val="20"/>
          <w:szCs w:val="20"/>
          <w:lang w:eastAsia="de-DE"/>
        </w:rPr>
        <w:t>%</w:t>
      </w:r>
      <w:r w:rsidRPr="001C056E">
        <w:rPr>
          <w:rFonts w:ascii="Arial" w:hAnsi="Arial" w:cs="Arial"/>
          <w:sz w:val="20"/>
          <w:szCs w:val="20"/>
          <w:lang w:eastAsia="de-DE"/>
        </w:rPr>
        <w:t xml:space="preserve"> des Börsenpreises liegen. Diese Möglichkeit des Bezugsrechtsausschlusses soll die Verwaltung in die Lage versetzen, kurzfristig günstige Börsensituationen auszunutzen und dabei durch die marktnahe Preisfestsetzung einen möglichst hohen Ausgabebetrag und damit eine größtmögliche Stärkung der Eigenmittel zu erreichen. Eine derartige Kapitalerhöhung führt wegen der schnelleren Handlungsmöglichkeit erfahrungsgemäß zu einem höheren Mittelzufluss als eine vergleichbare Kapitalerhöhung mit Bezugsrecht der Aktionäre. Sie liegt somit im Interesse der Gesellschaft und der Aktionäre. Es kommt zwar dadurch zu einer Verringerung der relativen </w:t>
      </w:r>
      <w:proofErr w:type="spellStart"/>
      <w:r w:rsidRPr="001C056E">
        <w:rPr>
          <w:rFonts w:ascii="Arial" w:hAnsi="Arial" w:cs="Arial"/>
          <w:sz w:val="20"/>
          <w:szCs w:val="20"/>
          <w:lang w:eastAsia="de-DE"/>
        </w:rPr>
        <w:t>Beteiligungsquote</w:t>
      </w:r>
      <w:proofErr w:type="spellEnd"/>
      <w:r w:rsidRPr="001C056E">
        <w:rPr>
          <w:rFonts w:ascii="Arial" w:hAnsi="Arial" w:cs="Arial"/>
          <w:sz w:val="20"/>
          <w:szCs w:val="20"/>
          <w:lang w:eastAsia="de-DE"/>
        </w:rPr>
        <w:t xml:space="preserve"> und des relativen Stimmrechtsanteils der vorhandenen Aktionäre. Aktionäre, die ihre relative </w:t>
      </w:r>
      <w:proofErr w:type="spellStart"/>
      <w:r w:rsidRPr="001C056E">
        <w:rPr>
          <w:rFonts w:ascii="Arial" w:hAnsi="Arial" w:cs="Arial"/>
          <w:sz w:val="20"/>
          <w:szCs w:val="20"/>
          <w:lang w:eastAsia="de-DE"/>
        </w:rPr>
        <w:t>Beteiligungsquote</w:t>
      </w:r>
      <w:proofErr w:type="spellEnd"/>
      <w:r w:rsidRPr="001C056E">
        <w:rPr>
          <w:rFonts w:ascii="Arial" w:hAnsi="Arial" w:cs="Arial"/>
          <w:sz w:val="20"/>
          <w:szCs w:val="20"/>
          <w:lang w:eastAsia="de-DE"/>
        </w:rPr>
        <w:t xml:space="preserve"> und ihren relativen Stimmrechtsanteil erhalten möchten, haben indessen die Möglichkeit, die hierfür erforderliche Aktienzahl über die Börse zu erwerben. </w:t>
      </w:r>
    </w:p>
    <w:p w:rsidR="001C056E" w:rsidRPr="001C056E" w:rsidRDefault="001C056E" w:rsidP="001C056E">
      <w:pPr>
        <w:spacing w:after="0" w:line="320" w:lineRule="exact"/>
        <w:jc w:val="both"/>
        <w:outlineLvl w:val="3"/>
        <w:rPr>
          <w:rFonts w:ascii="Arial" w:hAnsi="Arial" w:cs="Arial"/>
          <w:sz w:val="20"/>
          <w:szCs w:val="20"/>
          <w:lang w:eastAsia="de-DE"/>
        </w:rPr>
      </w:pPr>
    </w:p>
    <w:p w:rsidR="001C056E" w:rsidRPr="001C056E" w:rsidRDefault="001C056E" w:rsidP="001C056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 xml:space="preserve">Der Vorstand soll weiterhin ermächtigt werden, das Bezugsrecht der Aktionäre mit Zustimmung des Aufsichtsrats für Spitzenbeträge auszuschließen, um die Abwicklung einer Emission mit einem grundsätzlich bestehenden Bezugsrecht der Aktionäre zu erleichtern. Spitzenbeträge ergeben sich in der Regel aus dem jeweiligen Emissionsvolumen im Verhältnis zu dem festzulegenden Bezugsverhältnis. Der Wert solcher Spitzenbeträge ist hierbei für den einzelnen Aktionär im Verhältnis zum Aufwand einer Emissionsdurchführung ohne einen Ausschluss der Spitzenbeträge regelmäßig gering. Der Ausschluss des Bezugsrechts dient in diesem Fall also der Erleichterung der Emissionsdurchführung und ist unter Praktikabilitätsgesichtspunkten sinnvoll. </w:t>
      </w:r>
    </w:p>
    <w:p w:rsidR="001C056E" w:rsidRPr="001C056E" w:rsidRDefault="001C056E" w:rsidP="001C056E">
      <w:pPr>
        <w:spacing w:after="0" w:line="320" w:lineRule="exact"/>
        <w:jc w:val="both"/>
        <w:outlineLvl w:val="3"/>
        <w:rPr>
          <w:rFonts w:ascii="Arial" w:hAnsi="Arial" w:cs="Arial"/>
          <w:sz w:val="20"/>
          <w:szCs w:val="20"/>
          <w:lang w:eastAsia="de-DE"/>
        </w:rPr>
      </w:pPr>
    </w:p>
    <w:p w:rsidR="001C056E" w:rsidRPr="001C056E" w:rsidRDefault="001C056E" w:rsidP="001C056E">
      <w:pPr>
        <w:spacing w:after="0" w:line="320" w:lineRule="exact"/>
        <w:jc w:val="both"/>
        <w:outlineLvl w:val="3"/>
        <w:rPr>
          <w:rFonts w:ascii="Arial" w:hAnsi="Arial" w:cs="Arial"/>
          <w:sz w:val="20"/>
          <w:szCs w:val="20"/>
          <w:lang w:eastAsia="de-DE"/>
        </w:rPr>
      </w:pPr>
      <w:r w:rsidRPr="001C056E">
        <w:rPr>
          <w:rFonts w:ascii="Arial" w:hAnsi="Arial" w:cs="Arial"/>
          <w:sz w:val="20"/>
          <w:szCs w:val="20"/>
          <w:lang w:eastAsia="de-DE"/>
        </w:rPr>
        <w:t xml:space="preserve">Bei Sachkapitalerhöhungen soll das Bezugsrecht in voller Höhe ausgeschlossen werden können. Die Gesellschaft steht im Wettbewerb. Sie muss jederzeit in der Lage sein, an den internationalen und nationalen Märkten im Interesse ihrer Aktionäre schnell und flexibel handeln zu können. Dazu gehört es auch, kurzfristig Unternehmen oder Beteiligungen daran oder andere Wirtschaftsgüter wie z. B. Rechte und Forderungen zur Verbesserung der Wettbewerbsposition zu erwerben. Als Gegenleistung kann die Gewährung von Aktien zweckmäßig sein, um die Liquidität der Gesellschaft zu schonen. Die </w:t>
      </w:r>
      <w:r w:rsidRPr="001C056E">
        <w:rPr>
          <w:rFonts w:ascii="Arial" w:hAnsi="Arial" w:cs="Arial"/>
          <w:sz w:val="20"/>
          <w:szCs w:val="20"/>
          <w:lang w:eastAsia="de-DE"/>
        </w:rPr>
        <w:lastRenderedPageBreak/>
        <w:t>vorgeschlagene Ermächtigung zur Ausgabe von Aktien aus dem Genehmigten Kapital 201</w:t>
      </w:r>
      <w:r w:rsidR="00473A8A">
        <w:rPr>
          <w:rFonts w:ascii="Arial" w:hAnsi="Arial" w:cs="Arial"/>
          <w:sz w:val="20"/>
          <w:szCs w:val="20"/>
          <w:lang w:eastAsia="de-DE"/>
        </w:rPr>
        <w:t>5</w:t>
      </w:r>
      <w:r w:rsidRPr="001C056E">
        <w:rPr>
          <w:rFonts w:ascii="Arial" w:hAnsi="Arial" w:cs="Arial"/>
          <w:sz w:val="20"/>
          <w:szCs w:val="20"/>
          <w:lang w:eastAsia="de-DE"/>
        </w:rPr>
        <w:t>/I gegen Sacheinlagen soll der Gesellschaft daher die Möglichkeit geben, mit Zustimmung des Aufsichtsrats Aktien der Gesellschaft zur Erfüllung von Ansprüchen aus Vorbereitung, Durchführung, Vollzug oder Abwicklung von rechtsgeschäftlichen oder gesetzlichen Erwerbsvorgängen von Unternehmen oder Beteiligungen daran oder anderen Wirtschaftsgütern schnell und flexibel anbieten zu können. Dem trägt der vorgeschlagene Ausschluss des Bezugsrechts der Aktionäre bei Sacheinlagen Rechnung.</w:t>
      </w:r>
    </w:p>
    <w:p w:rsidR="001C056E" w:rsidRPr="001C056E" w:rsidRDefault="001C056E" w:rsidP="001C056E">
      <w:pPr>
        <w:spacing w:after="0" w:line="320" w:lineRule="exact"/>
        <w:jc w:val="both"/>
        <w:outlineLvl w:val="3"/>
        <w:rPr>
          <w:rFonts w:ascii="Arial" w:hAnsi="Arial" w:cs="Arial"/>
          <w:sz w:val="20"/>
          <w:szCs w:val="20"/>
          <w:lang w:eastAsia="de-DE"/>
        </w:rPr>
      </w:pPr>
    </w:p>
    <w:p w:rsidR="001C056E" w:rsidRPr="00D37840" w:rsidRDefault="001C056E" w:rsidP="001C056E">
      <w:pPr>
        <w:spacing w:after="0" w:line="320" w:lineRule="exact"/>
        <w:jc w:val="both"/>
        <w:outlineLvl w:val="3"/>
        <w:rPr>
          <w:rFonts w:cs="Arial"/>
        </w:rPr>
      </w:pPr>
      <w:r w:rsidRPr="001C056E">
        <w:rPr>
          <w:rFonts w:ascii="Arial" w:hAnsi="Arial" w:cs="Arial"/>
          <w:sz w:val="20"/>
          <w:szCs w:val="20"/>
          <w:lang w:eastAsia="de-DE"/>
        </w:rPr>
        <w:t>Der Vorstand wird in jedem Einzelfall sorgfältig prüfen, ob der Einsatz dieses Instruments notwendig ist und der Wert der neuen Aktien in angemessenem Verhältnis zum Wert der zu erwerbenden Sacheinlage steht, bevor er die Zustimmung des Aufsichtsrats zur Ausnutzung des Genehmigten Kapitals 201</w:t>
      </w:r>
      <w:r w:rsidR="002C47E4">
        <w:rPr>
          <w:rFonts w:ascii="Arial" w:hAnsi="Arial" w:cs="Arial"/>
          <w:sz w:val="20"/>
          <w:szCs w:val="20"/>
          <w:lang w:eastAsia="de-DE"/>
        </w:rPr>
        <w:t>5</w:t>
      </w:r>
      <w:r w:rsidRPr="001C056E">
        <w:rPr>
          <w:rFonts w:ascii="Arial" w:hAnsi="Arial" w:cs="Arial"/>
          <w:sz w:val="20"/>
          <w:szCs w:val="20"/>
          <w:lang w:eastAsia="de-DE"/>
        </w:rPr>
        <w:t>/I einholt</w:t>
      </w:r>
      <w:r w:rsidRPr="00D37840">
        <w:rPr>
          <w:rFonts w:cs="Arial"/>
        </w:rPr>
        <w:t>.</w:t>
      </w:r>
    </w:p>
    <w:p w:rsidR="0060440F" w:rsidRDefault="0060440F" w:rsidP="0060440F">
      <w:pPr>
        <w:spacing w:after="0" w:line="320" w:lineRule="exact"/>
        <w:ind w:hanging="567"/>
        <w:jc w:val="both"/>
        <w:outlineLvl w:val="3"/>
        <w:rPr>
          <w:rFonts w:ascii="Arial" w:hAnsi="Arial" w:cs="Arial"/>
          <w:b/>
          <w:sz w:val="20"/>
          <w:szCs w:val="20"/>
          <w:lang w:eastAsia="de-DE"/>
        </w:rPr>
      </w:pPr>
    </w:p>
    <w:p w:rsidR="00D97E89" w:rsidRPr="001C056E" w:rsidRDefault="00D97E89" w:rsidP="0060440F">
      <w:pPr>
        <w:spacing w:after="0" w:line="320" w:lineRule="exact"/>
        <w:ind w:hanging="567"/>
        <w:jc w:val="both"/>
        <w:outlineLvl w:val="3"/>
        <w:rPr>
          <w:rFonts w:ascii="Arial" w:hAnsi="Arial" w:cs="Arial"/>
          <w:b/>
          <w:sz w:val="20"/>
          <w:szCs w:val="20"/>
          <w:lang w:eastAsia="de-DE"/>
        </w:rPr>
      </w:pPr>
    </w:p>
    <w:p w:rsidR="007C2C1A" w:rsidRPr="001C056E" w:rsidRDefault="007C2C1A" w:rsidP="0060440F">
      <w:pPr>
        <w:spacing w:after="0" w:line="320" w:lineRule="exact"/>
        <w:jc w:val="both"/>
        <w:outlineLvl w:val="3"/>
        <w:rPr>
          <w:rFonts w:ascii="Arial" w:hAnsi="Arial" w:cs="Arial"/>
          <w:b/>
          <w:sz w:val="20"/>
          <w:szCs w:val="20"/>
          <w:lang w:eastAsia="de-DE"/>
        </w:rPr>
      </w:pPr>
      <w:r w:rsidRPr="001C056E">
        <w:rPr>
          <w:rFonts w:ascii="Arial" w:hAnsi="Arial" w:cs="Arial"/>
          <w:b/>
          <w:sz w:val="20"/>
          <w:szCs w:val="20"/>
          <w:lang w:eastAsia="de-DE"/>
        </w:rPr>
        <w:t xml:space="preserve">Bericht des Vorstands zu TOP </w:t>
      </w:r>
      <w:r w:rsidR="00DF3AEA">
        <w:rPr>
          <w:rFonts w:ascii="Arial" w:hAnsi="Arial" w:cs="Arial"/>
          <w:b/>
          <w:sz w:val="20"/>
          <w:szCs w:val="20"/>
          <w:lang w:eastAsia="de-DE"/>
        </w:rPr>
        <w:t>8</w:t>
      </w:r>
      <w:r w:rsidRPr="001C056E">
        <w:rPr>
          <w:rFonts w:ascii="Arial" w:hAnsi="Arial" w:cs="Arial"/>
          <w:b/>
          <w:sz w:val="20"/>
          <w:szCs w:val="20"/>
          <w:lang w:eastAsia="de-DE"/>
        </w:rPr>
        <w:t xml:space="preserve"> gemäß § </w:t>
      </w:r>
      <w:r w:rsidR="00730374" w:rsidRPr="001C056E">
        <w:rPr>
          <w:rFonts w:ascii="Arial" w:hAnsi="Arial" w:cs="Arial"/>
          <w:b/>
          <w:sz w:val="20"/>
          <w:szCs w:val="20"/>
          <w:lang w:eastAsia="de-DE"/>
        </w:rPr>
        <w:t>7</w:t>
      </w:r>
      <w:r w:rsidRPr="001C056E">
        <w:rPr>
          <w:rFonts w:ascii="Arial" w:hAnsi="Arial" w:cs="Arial"/>
          <w:b/>
          <w:sz w:val="20"/>
          <w:szCs w:val="20"/>
          <w:lang w:eastAsia="de-DE"/>
        </w:rPr>
        <w:t xml:space="preserve">1 Abs. </w:t>
      </w:r>
      <w:r w:rsidR="00730374" w:rsidRPr="001C056E">
        <w:rPr>
          <w:rFonts w:ascii="Arial" w:hAnsi="Arial" w:cs="Arial"/>
          <w:b/>
          <w:sz w:val="20"/>
          <w:szCs w:val="20"/>
          <w:lang w:eastAsia="de-DE"/>
        </w:rPr>
        <w:t xml:space="preserve">1 Nr. 8 Satz </w:t>
      </w:r>
      <w:proofErr w:type="spellStart"/>
      <w:r w:rsidRPr="001C056E">
        <w:rPr>
          <w:rFonts w:ascii="Arial" w:hAnsi="Arial" w:cs="Arial"/>
          <w:b/>
          <w:sz w:val="20"/>
          <w:szCs w:val="20"/>
          <w:lang w:eastAsia="de-DE"/>
        </w:rPr>
        <w:t>i.V.m</w:t>
      </w:r>
      <w:proofErr w:type="spellEnd"/>
      <w:r w:rsidRPr="001C056E">
        <w:rPr>
          <w:rFonts w:ascii="Arial" w:hAnsi="Arial" w:cs="Arial"/>
          <w:b/>
          <w:sz w:val="20"/>
          <w:szCs w:val="20"/>
          <w:lang w:eastAsia="de-DE"/>
        </w:rPr>
        <w:t>. § 186 Abs. 4 Satz 2 AktG</w:t>
      </w:r>
    </w:p>
    <w:p w:rsidR="00730374" w:rsidRPr="001C056E" w:rsidRDefault="00730374" w:rsidP="00C95B2D">
      <w:pPr>
        <w:spacing w:after="0" w:line="320" w:lineRule="exact"/>
        <w:jc w:val="both"/>
        <w:outlineLvl w:val="3"/>
        <w:rPr>
          <w:rFonts w:ascii="Arial" w:eastAsia="Calibri" w:hAnsi="Arial" w:cs="Arial"/>
          <w:b/>
          <w:sz w:val="20"/>
          <w:szCs w:val="20"/>
          <w:lang w:eastAsia="de-DE"/>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 xml:space="preserve">Der Beschlussvorschlag zu Tagesordnungspunkt </w:t>
      </w:r>
      <w:r w:rsidR="00DF3AEA">
        <w:rPr>
          <w:rFonts w:ascii="Arial" w:hAnsi="Arial" w:cs="Arial"/>
          <w:sz w:val="20"/>
          <w:szCs w:val="20"/>
          <w:lang w:eastAsia="de-DE"/>
        </w:rPr>
        <w:t>8</w:t>
      </w:r>
      <w:r w:rsidRPr="00D97E89">
        <w:rPr>
          <w:rFonts w:ascii="Arial" w:hAnsi="Arial" w:cs="Arial"/>
          <w:sz w:val="20"/>
          <w:szCs w:val="20"/>
          <w:lang w:eastAsia="de-DE"/>
        </w:rPr>
        <w:t xml:space="preserve"> sieht vor, die Gesellschaft zum Erwerb eigener Aktien zu ermächtigten. Die Ermächtigung ist auf einen Zeitraum von fünf Jahren beschränkt.</w:t>
      </w:r>
    </w:p>
    <w:p w:rsidR="00D97E89" w:rsidRPr="00D97E89" w:rsidRDefault="00D97E89" w:rsidP="00D97E89">
      <w:pPr>
        <w:spacing w:after="0" w:line="320" w:lineRule="exact"/>
        <w:jc w:val="both"/>
        <w:outlineLvl w:val="3"/>
        <w:rPr>
          <w:rFonts w:ascii="Arial" w:hAnsi="Arial" w:cs="Arial"/>
          <w:sz w:val="20"/>
          <w:szCs w:val="20"/>
          <w:lang w:eastAsia="de-DE"/>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In der Ermächtigung wird der Vorstand auch ermächtigt, Aktien der Gesellschaft mit Zustimmung des Aufsichtsrats auf unterschiedliche Weise zu verwenden. So dürfen die erworbenen eigenen Aktien über die Börse oder aufgrund eines an alle Aktionäre gerichteten Angebots wieder veräußert oder ohne erneuten Hauptversammlungsbeschluss eingezogen werden. Darüber hinaus gibt es drei Fälle, in denen der Vorstand die eigenen Aktien unter Ausschluss des Bezugsrechts wieder veräußern kann:</w:t>
      </w:r>
    </w:p>
    <w:p w:rsidR="00D97E89" w:rsidRPr="00D97E89" w:rsidRDefault="00D97E89" w:rsidP="00D97E89">
      <w:pPr>
        <w:spacing w:after="0" w:line="320" w:lineRule="exact"/>
        <w:jc w:val="both"/>
        <w:outlineLvl w:val="3"/>
        <w:rPr>
          <w:rFonts w:ascii="Arial" w:hAnsi="Arial" w:cs="Arial"/>
          <w:sz w:val="20"/>
          <w:szCs w:val="20"/>
          <w:lang w:eastAsia="de-DE"/>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Soweit die Aktien durch ein Angebot an alle Aktionäre veräußert werden, soll der Vorstand ermächtigt werden, das Bezugsrecht der Aktionäre für Spitzenbeträge auszuschließen. Dies dient dazu, ein technisch durchführbares Bezugsverhältnis darzustellen. Die als freie Spitzen vom Bezugsrecht der Aktionäre ausgeschlossenen Aktien werden entweder durch Verkauf an der Börse oder in sonstiger Weise bestmöglich für die Gesellschaft verwertet. Der mögliche Verwässerungseffekt ist aufgrund der Beschränkung auf Spitzenbeträge gering.</w:t>
      </w:r>
    </w:p>
    <w:p w:rsidR="00D97E89" w:rsidRPr="00D97E89" w:rsidRDefault="00D97E89" w:rsidP="00D97E89">
      <w:pPr>
        <w:spacing w:after="0" w:line="320" w:lineRule="exact"/>
        <w:jc w:val="both"/>
        <w:outlineLvl w:val="3"/>
        <w:rPr>
          <w:rFonts w:ascii="Arial" w:hAnsi="Arial" w:cs="Arial"/>
          <w:sz w:val="20"/>
          <w:szCs w:val="20"/>
          <w:lang w:eastAsia="de-DE"/>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Ferner wird dem Vorstand die Möglichkeit zum Ausschluss des Bezugsrechts gemäß § 186 Abs. 3 Satz 4 AktG gegeben. Diese gesetzlich vorgesehene Möglichkeit des so genannten vereinfachten Bezugsrechtsausschlusses versetzt die Gesellschaft in die Lage, kurzfristig günstige Börsensituationen auszunutzen, um dabei durch die marktnahe Preisfestsetzung einen möglichst hohen Ausgabebetrag und damit eine größtmögliche Stärkung der Eigenmittel zu erreichen. Darüber hinaus kann die Gesellschaft auf diese Weise strategisch wichtige Investoren gewinnen und an die Gesellschaft binden. Im Hinblick auf die Begrenzung dieser Ermächtigung zur Veräußerung eigener Aktien auf 10</w:t>
      </w:r>
      <w:r w:rsidR="00DF741E">
        <w:rPr>
          <w:rFonts w:ascii="Arial" w:hAnsi="Arial" w:cs="Arial"/>
          <w:sz w:val="20"/>
          <w:szCs w:val="20"/>
          <w:lang w:eastAsia="de-DE"/>
        </w:rPr>
        <w:t>%</w:t>
      </w:r>
      <w:r w:rsidRPr="00D97E89">
        <w:rPr>
          <w:rFonts w:ascii="Arial" w:hAnsi="Arial" w:cs="Arial"/>
          <w:sz w:val="20"/>
          <w:szCs w:val="20"/>
          <w:lang w:eastAsia="de-DE"/>
        </w:rPr>
        <w:t xml:space="preserve"> des Grundkapitals und die Pflicht zur Festsetzung eines Kaufpreises, der den Börsenpreis der Aktien der Gesellschaft nicht wesentlich unterschreitet, sind die Vermögensinteressen der Aktionäre angemessen gewahrt.</w:t>
      </w:r>
    </w:p>
    <w:p w:rsidR="00D97E89" w:rsidRPr="00D97E89" w:rsidRDefault="00D97E89" w:rsidP="00D97E89">
      <w:pPr>
        <w:spacing w:after="0" w:line="320" w:lineRule="exact"/>
        <w:jc w:val="both"/>
        <w:outlineLvl w:val="3"/>
        <w:rPr>
          <w:rFonts w:ascii="Arial" w:hAnsi="Arial" w:cs="Arial"/>
          <w:sz w:val="20"/>
          <w:szCs w:val="20"/>
          <w:lang w:eastAsia="de-DE"/>
        </w:rPr>
      </w:pPr>
    </w:p>
    <w:p w:rsidR="00D97E89" w:rsidRPr="00D97E89" w:rsidRDefault="00D97E89" w:rsidP="00D97E89">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 xml:space="preserve">Schließlich soll der Vorstand ermächtigt werden, eigene Aktien als Gegenleistung im Rahmen von Unternehmenszusammenschlüssen oder beim Erwerb von Unternehmen, Beteiligungen daran oder </w:t>
      </w:r>
      <w:r w:rsidRPr="00D97E89">
        <w:rPr>
          <w:rFonts w:ascii="Arial" w:hAnsi="Arial" w:cs="Arial"/>
          <w:sz w:val="20"/>
          <w:szCs w:val="20"/>
          <w:lang w:eastAsia="de-DE"/>
        </w:rPr>
        <w:lastRenderedPageBreak/>
        <w:t>Unternehmensteilen als Akquisitionswährung verwenden zu können. Hierdurch hat die Gesellschaft den notwendigen Handlungsspielraum, um bei sich bietenden Gelegenheiten zu Unternehmenszusammenschlüssen, zum Erwerb von Unternehmen, von Beteiligungen an Unternehmen oder Unternehmensteilen im Interesse der Gesellschaft und der Aktionäre schnell und flexibel reagieren zu können und bei Bedarf den Veräußerer an die Gesellschaft zu binden und dessen Know-how langfristig für die Gesellschaft nutzbar zu machen. Der Vorstand wird bei der Feststellung der Bewertungsrelationen sicherstellen, dass die Interessen der Aktionäre und der Gesellschaft berücksichtigt werden. Der Wert der als Gegenleistung für Akquisitionsmaßnahmen hingegebenen eigenen Aktien wird sich in der Regel am Börsenkurs für die Aktien der Gesellschaft orientieren. Eine schematische Anknüpfung an den Börsenkurs ist nicht vorgesehen, um insbesondere erzielte Verhandlungsergebnisse nicht durch Schwankungen des Börsenkurses in Frage zu stellen. Konkrete Erwerbsvorhaben, zu deren Durchführung eigene Aktien erworben und unter Bezugsrechtsausschluss wieder veräußert werden sollen, bestehen derzeit nicht.</w:t>
      </w:r>
    </w:p>
    <w:p w:rsidR="0060440F" w:rsidRPr="001C056E" w:rsidRDefault="0060440F" w:rsidP="0060440F">
      <w:pPr>
        <w:spacing w:after="0" w:line="320" w:lineRule="exact"/>
        <w:jc w:val="both"/>
        <w:rPr>
          <w:rFonts w:ascii="Arial" w:hAnsi="Arial" w:cs="Arial"/>
          <w:b/>
          <w:sz w:val="20"/>
          <w:szCs w:val="20"/>
          <w:lang w:eastAsia="de-DE"/>
        </w:rPr>
      </w:pPr>
    </w:p>
    <w:p w:rsidR="00D97E89" w:rsidRDefault="00D97E89" w:rsidP="00D97E89">
      <w:pPr>
        <w:rPr>
          <w:rFonts w:ascii="Arial" w:hAnsi="Arial" w:cs="Arial"/>
          <w:b/>
          <w:sz w:val="20"/>
          <w:szCs w:val="20"/>
          <w:lang w:eastAsia="de-DE"/>
        </w:rPr>
      </w:pPr>
    </w:p>
    <w:p w:rsidR="007C2C1A" w:rsidRPr="00CE13D0" w:rsidRDefault="007C2C1A" w:rsidP="00382044">
      <w:pPr>
        <w:spacing w:after="0" w:line="320" w:lineRule="exact"/>
        <w:ind w:left="567" w:hanging="567"/>
        <w:jc w:val="both"/>
        <w:outlineLvl w:val="3"/>
        <w:rPr>
          <w:rFonts w:ascii="Arial" w:hAnsi="Arial" w:cs="Arial"/>
          <w:b/>
          <w:sz w:val="20"/>
          <w:szCs w:val="20"/>
          <w:lang w:eastAsia="de-DE"/>
        </w:rPr>
      </w:pPr>
      <w:r w:rsidRPr="00CE13D0">
        <w:rPr>
          <w:rFonts w:ascii="Arial" w:hAnsi="Arial" w:cs="Arial"/>
          <w:b/>
          <w:sz w:val="20"/>
          <w:szCs w:val="20"/>
          <w:lang w:eastAsia="de-DE"/>
        </w:rPr>
        <w:t xml:space="preserve">Gesamtzahl der Aktien und Stimmrechte im Zeitpunkt der Einberufung der Hauptversammlung </w:t>
      </w:r>
    </w:p>
    <w:p w:rsidR="00382044" w:rsidRDefault="00382044" w:rsidP="00CE13D0">
      <w:pPr>
        <w:spacing w:after="0" w:line="320" w:lineRule="exact"/>
        <w:jc w:val="both"/>
        <w:outlineLvl w:val="3"/>
        <w:rPr>
          <w:rFonts w:ascii="Arial" w:hAnsi="Arial" w:cs="Arial"/>
          <w:sz w:val="20"/>
          <w:szCs w:val="20"/>
          <w:lang w:eastAsia="de-DE"/>
        </w:rPr>
      </w:pPr>
    </w:p>
    <w:p w:rsidR="0060440F" w:rsidRPr="004E1A2B" w:rsidRDefault="00CE13D0" w:rsidP="00CE13D0">
      <w:pPr>
        <w:spacing w:after="0" w:line="320" w:lineRule="exact"/>
        <w:jc w:val="both"/>
        <w:outlineLvl w:val="3"/>
        <w:rPr>
          <w:rFonts w:ascii="Arial" w:hAnsi="Arial" w:cs="Arial"/>
          <w:sz w:val="20"/>
          <w:szCs w:val="20"/>
          <w:lang w:eastAsia="de-DE"/>
        </w:rPr>
      </w:pPr>
      <w:r w:rsidRPr="00CE13D0">
        <w:rPr>
          <w:rFonts w:ascii="Arial" w:hAnsi="Arial" w:cs="Arial"/>
          <w:sz w:val="20"/>
          <w:szCs w:val="20"/>
          <w:lang w:eastAsia="de-DE"/>
        </w:rPr>
        <w:t xml:space="preserve">Das Grundkapital der Gesellschaft beträgt </w:t>
      </w:r>
      <w:r w:rsidR="005C0DD4">
        <w:rPr>
          <w:rFonts w:ascii="Arial" w:hAnsi="Arial" w:cs="Arial"/>
          <w:sz w:val="20"/>
          <w:szCs w:val="20"/>
          <w:lang w:eastAsia="de-DE"/>
        </w:rPr>
        <w:t xml:space="preserve">€ </w:t>
      </w:r>
      <w:r w:rsidRPr="00CE13D0">
        <w:rPr>
          <w:rFonts w:ascii="Arial" w:hAnsi="Arial" w:cs="Arial"/>
          <w:sz w:val="20"/>
          <w:szCs w:val="20"/>
          <w:lang w:eastAsia="de-DE"/>
        </w:rPr>
        <w:t>2</w:t>
      </w:r>
      <w:r w:rsidR="00980894">
        <w:rPr>
          <w:rFonts w:ascii="Arial" w:hAnsi="Arial" w:cs="Arial"/>
          <w:sz w:val="20"/>
          <w:szCs w:val="20"/>
          <w:lang w:eastAsia="de-DE"/>
        </w:rPr>
        <w:t>2</w:t>
      </w:r>
      <w:r w:rsidRPr="00CE13D0">
        <w:rPr>
          <w:rFonts w:ascii="Arial" w:hAnsi="Arial" w:cs="Arial"/>
          <w:sz w:val="20"/>
          <w:szCs w:val="20"/>
          <w:lang w:eastAsia="de-DE"/>
        </w:rPr>
        <w:t>0.000 und ist in 2</w:t>
      </w:r>
      <w:r w:rsidR="00980894">
        <w:rPr>
          <w:rFonts w:ascii="Arial" w:hAnsi="Arial" w:cs="Arial"/>
          <w:sz w:val="20"/>
          <w:szCs w:val="20"/>
          <w:lang w:eastAsia="de-DE"/>
        </w:rPr>
        <w:t>2</w:t>
      </w:r>
      <w:r w:rsidRPr="00CE13D0">
        <w:rPr>
          <w:rFonts w:ascii="Arial" w:hAnsi="Arial" w:cs="Arial"/>
          <w:sz w:val="20"/>
          <w:szCs w:val="20"/>
          <w:lang w:eastAsia="de-DE"/>
        </w:rPr>
        <w:t>0.000 Stückaktien eingeteilt. Jede Aktie gewährt ein Stimmrecht. Die Gesamtzahl der Aktien und Stimmrechte im Zeitpunkt der Einberufung der Hauptversammlung beträgt somit 2</w:t>
      </w:r>
      <w:r w:rsidR="00980894">
        <w:rPr>
          <w:rFonts w:ascii="Arial" w:hAnsi="Arial" w:cs="Arial"/>
          <w:sz w:val="20"/>
          <w:szCs w:val="20"/>
          <w:lang w:eastAsia="de-DE"/>
        </w:rPr>
        <w:t>2</w:t>
      </w:r>
      <w:r w:rsidRPr="00CE13D0">
        <w:rPr>
          <w:rFonts w:ascii="Arial" w:hAnsi="Arial" w:cs="Arial"/>
          <w:sz w:val="20"/>
          <w:szCs w:val="20"/>
          <w:lang w:eastAsia="de-DE"/>
        </w:rPr>
        <w:t>0.000. Die Gesellschaft hält zum Zeitpunkt der Einberufung der Hauptversammlung keine eigenen Aktien.</w:t>
      </w:r>
    </w:p>
    <w:p w:rsidR="00730374" w:rsidRPr="004E1A2B" w:rsidRDefault="00730374" w:rsidP="0060440F">
      <w:pPr>
        <w:spacing w:after="0" w:line="320" w:lineRule="exact"/>
        <w:ind w:left="567" w:hanging="567"/>
        <w:jc w:val="both"/>
        <w:outlineLvl w:val="3"/>
        <w:rPr>
          <w:rFonts w:ascii="Arial" w:hAnsi="Arial" w:cs="Arial"/>
          <w:sz w:val="20"/>
          <w:szCs w:val="20"/>
          <w:lang w:eastAsia="de-DE"/>
        </w:rPr>
      </w:pPr>
    </w:p>
    <w:p w:rsidR="00D97E89" w:rsidRDefault="00D97E89" w:rsidP="0060440F">
      <w:pPr>
        <w:spacing w:after="0" w:line="320" w:lineRule="exact"/>
        <w:ind w:left="567" w:hanging="567"/>
        <w:jc w:val="both"/>
        <w:outlineLvl w:val="3"/>
        <w:rPr>
          <w:rFonts w:ascii="Arial" w:hAnsi="Arial" w:cs="Arial"/>
          <w:b/>
          <w:sz w:val="20"/>
          <w:szCs w:val="20"/>
          <w:lang w:eastAsia="de-DE"/>
        </w:rPr>
      </w:pPr>
    </w:p>
    <w:p w:rsidR="007C2C1A" w:rsidRPr="00CE13D0" w:rsidRDefault="007C2C1A" w:rsidP="0060440F">
      <w:pPr>
        <w:spacing w:after="0" w:line="320" w:lineRule="exact"/>
        <w:ind w:left="567" w:hanging="567"/>
        <w:jc w:val="both"/>
        <w:outlineLvl w:val="3"/>
        <w:rPr>
          <w:rFonts w:ascii="Arial" w:hAnsi="Arial" w:cs="Arial"/>
          <w:b/>
          <w:sz w:val="20"/>
          <w:szCs w:val="20"/>
          <w:lang w:eastAsia="de-DE"/>
        </w:rPr>
      </w:pPr>
      <w:r w:rsidRPr="00CE13D0">
        <w:rPr>
          <w:rFonts w:ascii="Arial" w:hAnsi="Arial" w:cs="Arial"/>
          <w:b/>
          <w:sz w:val="20"/>
          <w:szCs w:val="20"/>
          <w:lang w:eastAsia="de-DE"/>
        </w:rPr>
        <w:t xml:space="preserve">Teilnahme an der Hauptversammlung </w:t>
      </w:r>
    </w:p>
    <w:p w:rsidR="00D97E89" w:rsidRDefault="00D97E89"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xml:space="preserve">Zur Teilnahme an der Hauptversammlung und zur Ausübung des Stimmrechts sind nur diejenigen Aktionäre berechtigt, die der Gesellschaft die Berechtigung zur Teilnahme und zur Ausübung des Stimmrechts in der Hauptversammlung dadurch nachgewiesen haben, dass sie der Gesellschaft eine in Textform und in deutscher oder englischer Sprache erstellte Bescheinigung des depotführenden Instituts über ihren Anteilsbesitz (Nachweis des Anteilsbesitzes) vorlegen. Dieser Nachweis des Anteilsbesitzes muss sich auf den Beginn des einundzwanzigsten Tages vor der Versammlung, also auf den Beginn des </w:t>
      </w:r>
      <w:r>
        <w:rPr>
          <w:rFonts w:ascii="Arial" w:hAnsi="Arial" w:cs="Arial"/>
          <w:sz w:val="20"/>
          <w:szCs w:val="20"/>
          <w:lang w:eastAsia="de-DE"/>
        </w:rPr>
        <w:t>0</w:t>
      </w:r>
      <w:r w:rsidRPr="00980894">
        <w:rPr>
          <w:rFonts w:ascii="Arial" w:hAnsi="Arial" w:cs="Arial"/>
          <w:sz w:val="20"/>
          <w:szCs w:val="20"/>
          <w:lang w:eastAsia="de-DE"/>
        </w:rPr>
        <w:t>5.08.201</w:t>
      </w:r>
      <w:r>
        <w:rPr>
          <w:rFonts w:ascii="Arial" w:hAnsi="Arial" w:cs="Arial"/>
          <w:sz w:val="20"/>
          <w:szCs w:val="20"/>
          <w:lang w:eastAsia="de-DE"/>
        </w:rPr>
        <w:t>5</w:t>
      </w:r>
      <w:r w:rsidRPr="00980894">
        <w:rPr>
          <w:rFonts w:ascii="Arial" w:hAnsi="Arial" w:cs="Arial"/>
          <w:sz w:val="20"/>
          <w:szCs w:val="20"/>
          <w:lang w:eastAsia="de-DE"/>
        </w:rPr>
        <w:t xml:space="preserve"> (0:00 Uhr MESZ) beziehen. Der Nachweis des Anteilsbesitzes und die Anmeldung müssen der Gesellschaft spätestens sechs Tage vor der Hauptversammlung, das heißt bis </w:t>
      </w:r>
      <w:r>
        <w:rPr>
          <w:rFonts w:ascii="Arial" w:hAnsi="Arial" w:cs="Arial"/>
          <w:sz w:val="20"/>
          <w:szCs w:val="20"/>
          <w:lang w:eastAsia="de-DE"/>
        </w:rPr>
        <w:t>19</w:t>
      </w:r>
      <w:r w:rsidRPr="00980894">
        <w:rPr>
          <w:rFonts w:ascii="Arial" w:hAnsi="Arial" w:cs="Arial"/>
          <w:sz w:val="20"/>
          <w:szCs w:val="20"/>
          <w:lang w:eastAsia="de-DE"/>
        </w:rPr>
        <w:t>.0</w:t>
      </w:r>
      <w:r>
        <w:rPr>
          <w:rFonts w:ascii="Arial" w:hAnsi="Arial" w:cs="Arial"/>
          <w:sz w:val="20"/>
          <w:szCs w:val="20"/>
          <w:lang w:eastAsia="de-DE"/>
        </w:rPr>
        <w:t>8</w:t>
      </w:r>
      <w:r w:rsidRPr="00980894">
        <w:rPr>
          <w:rFonts w:ascii="Arial" w:hAnsi="Arial" w:cs="Arial"/>
          <w:sz w:val="20"/>
          <w:szCs w:val="20"/>
          <w:lang w:eastAsia="de-DE"/>
        </w:rPr>
        <w:t>.201</w:t>
      </w:r>
      <w:r>
        <w:rPr>
          <w:rFonts w:ascii="Arial" w:hAnsi="Arial" w:cs="Arial"/>
          <w:sz w:val="20"/>
          <w:szCs w:val="20"/>
          <w:lang w:eastAsia="de-DE"/>
        </w:rPr>
        <w:t>5</w:t>
      </w:r>
      <w:r w:rsidRPr="00980894">
        <w:rPr>
          <w:rFonts w:ascii="Arial" w:hAnsi="Arial" w:cs="Arial"/>
          <w:sz w:val="20"/>
          <w:szCs w:val="20"/>
          <w:lang w:eastAsia="de-DE"/>
        </w:rPr>
        <w:t xml:space="preserve"> (24:00 Uhr MESZ) unter folgender Adresse zugehen: </w:t>
      </w:r>
    </w:p>
    <w:p w:rsidR="00980894" w:rsidRDefault="00980894" w:rsidP="00980894">
      <w:pPr>
        <w:spacing w:after="0" w:line="320" w:lineRule="exact"/>
        <w:jc w:val="center"/>
        <w:outlineLvl w:val="3"/>
        <w:rPr>
          <w:rFonts w:ascii="Arial" w:hAnsi="Arial" w:cs="Arial"/>
          <w:sz w:val="20"/>
          <w:szCs w:val="20"/>
          <w:lang w:eastAsia="de-DE"/>
        </w:rPr>
      </w:pPr>
    </w:p>
    <w:p w:rsidR="00980894" w:rsidRPr="00980894" w:rsidRDefault="00980894" w:rsidP="00980894">
      <w:pPr>
        <w:spacing w:after="0" w:line="320" w:lineRule="exact"/>
        <w:jc w:val="center"/>
        <w:outlineLvl w:val="3"/>
        <w:rPr>
          <w:rFonts w:ascii="Arial" w:hAnsi="Arial" w:cs="Arial"/>
          <w:sz w:val="20"/>
          <w:szCs w:val="20"/>
          <w:lang w:eastAsia="de-DE"/>
        </w:rPr>
      </w:pPr>
      <w:r w:rsidRPr="00980894">
        <w:rPr>
          <w:rFonts w:ascii="Arial" w:hAnsi="Arial" w:cs="Arial"/>
          <w:sz w:val="20"/>
          <w:szCs w:val="20"/>
          <w:lang w:eastAsia="de-DE"/>
        </w:rPr>
        <w:t xml:space="preserve">Deutsche Geothermische Immobilien AG </w:t>
      </w:r>
      <w:r w:rsidRPr="00980894">
        <w:rPr>
          <w:rFonts w:ascii="Arial" w:hAnsi="Arial" w:cs="Arial"/>
          <w:sz w:val="20"/>
          <w:szCs w:val="20"/>
          <w:lang w:eastAsia="de-DE"/>
        </w:rPr>
        <w:br/>
        <w:t xml:space="preserve">c/o </w:t>
      </w:r>
      <w:r>
        <w:rPr>
          <w:rFonts w:ascii="Arial" w:hAnsi="Arial" w:cs="Arial"/>
          <w:sz w:val="20"/>
          <w:szCs w:val="20"/>
          <w:lang w:eastAsia="de-DE"/>
        </w:rPr>
        <w:t xml:space="preserve">HCE </w:t>
      </w:r>
      <w:r w:rsidRPr="00980894">
        <w:rPr>
          <w:rFonts w:ascii="Arial" w:hAnsi="Arial" w:cs="Arial"/>
          <w:sz w:val="20"/>
          <w:szCs w:val="20"/>
          <w:lang w:eastAsia="de-DE"/>
        </w:rPr>
        <w:t xml:space="preserve">Haubrok </w:t>
      </w:r>
      <w:r>
        <w:rPr>
          <w:rFonts w:ascii="Arial" w:hAnsi="Arial" w:cs="Arial"/>
          <w:sz w:val="20"/>
          <w:szCs w:val="20"/>
          <w:lang w:eastAsia="de-DE"/>
        </w:rPr>
        <w:t>AG</w:t>
      </w:r>
      <w:r w:rsidRPr="00980894">
        <w:rPr>
          <w:rFonts w:ascii="Arial" w:hAnsi="Arial" w:cs="Arial"/>
          <w:sz w:val="20"/>
          <w:szCs w:val="20"/>
          <w:lang w:eastAsia="de-DE"/>
        </w:rPr>
        <w:t xml:space="preserve"> </w:t>
      </w:r>
      <w:r w:rsidRPr="00980894">
        <w:rPr>
          <w:rFonts w:ascii="Arial" w:hAnsi="Arial" w:cs="Arial"/>
          <w:sz w:val="20"/>
          <w:szCs w:val="20"/>
          <w:lang w:eastAsia="de-DE"/>
        </w:rPr>
        <w:br/>
        <w:t xml:space="preserve">Landshuter Allee 10 </w:t>
      </w:r>
      <w:r w:rsidRPr="00980894">
        <w:rPr>
          <w:rFonts w:ascii="Arial" w:hAnsi="Arial" w:cs="Arial"/>
          <w:sz w:val="20"/>
          <w:szCs w:val="20"/>
          <w:lang w:eastAsia="de-DE"/>
        </w:rPr>
        <w:br/>
        <w:t xml:space="preserve">80637 München </w:t>
      </w:r>
      <w:r w:rsidRPr="00980894">
        <w:rPr>
          <w:rFonts w:ascii="Arial" w:hAnsi="Arial" w:cs="Arial"/>
          <w:sz w:val="20"/>
          <w:szCs w:val="20"/>
          <w:lang w:eastAsia="de-DE"/>
        </w:rPr>
        <w:br/>
        <w:t xml:space="preserve">Telefax: +49 (0)89 210 27 289 </w:t>
      </w:r>
      <w:r w:rsidRPr="00980894">
        <w:rPr>
          <w:rFonts w:ascii="Arial" w:hAnsi="Arial" w:cs="Arial"/>
          <w:sz w:val="20"/>
          <w:szCs w:val="20"/>
          <w:lang w:eastAsia="de-DE"/>
        </w:rPr>
        <w:br/>
        <w:t>E-Mail: meldedaten@hce.de</w:t>
      </w: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br/>
        <w:t xml:space="preserve">Nach Eingang des Nachweises ihres Anteilsbesitzes bei der Gesellschaft unter obiger Anschrift werden den Aktionären Eintrittskarten für die Hauptversammlung übersandt. Um den rechtzeitigen </w:t>
      </w:r>
      <w:r w:rsidRPr="00980894">
        <w:rPr>
          <w:rFonts w:ascii="Arial" w:hAnsi="Arial" w:cs="Arial"/>
          <w:sz w:val="20"/>
          <w:szCs w:val="20"/>
          <w:lang w:eastAsia="de-DE"/>
        </w:rPr>
        <w:lastRenderedPageBreak/>
        <w:t xml:space="preserve">Erhalt der Eintrittskarten sicherzustellen, bitten wir die Aktionäre, frühzeitig für die Übersendung des Nachweises ihres Anteilsbesitzes an die Gesellschaft Sorge zu tragen. Aktionäre, die nicht selbst an der Hauptversammlung teilnehmen, können ihr Stimmrecht unter entsprechender Vollmachterteilung durch einen Bevollmächtigten, auch durch eine Vereinigung von Aktionären oder ein Kreditinstitut, ausüben lassen. Ein entsprechendes Formular finden die Aktionäre auf der Eintrittskarte. </w:t>
      </w:r>
    </w:p>
    <w:p w:rsidR="00980894" w:rsidRDefault="00980894"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b/>
          <w:sz w:val="20"/>
          <w:szCs w:val="20"/>
          <w:lang w:eastAsia="de-DE"/>
        </w:rPr>
      </w:pPr>
      <w:r w:rsidRPr="00980894">
        <w:rPr>
          <w:rFonts w:ascii="Arial" w:hAnsi="Arial" w:cs="Arial"/>
          <w:b/>
          <w:sz w:val="20"/>
          <w:szCs w:val="20"/>
          <w:lang w:eastAsia="de-DE"/>
        </w:rPr>
        <w:t xml:space="preserve">Stimmrechtsvertretung </w:t>
      </w:r>
    </w:p>
    <w:p w:rsidR="00D97E89" w:rsidRDefault="00D97E89"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xml:space="preserve">Aktionäre können ihr Stimmrecht in der Hauptversammlung durch einen Bevollmächtigten, z.B. das depotführende Kreditinstitut, eine Aktionärsvereinigung oder eine andere Person ihrer Wahl, ausüben lassen. Bevollmächtigt der Aktionär mehr als eine Person, kann die Gesellschaft eine oder mehrere von diesen zurückweisen. Auch im Falle einer Stimmrechtsvertretung sind eine fristgerechte Anmeldung und ein Nachweis des Anteilsbesitzes nach den vorstehenden Bestimmungen erforderlich. </w:t>
      </w: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xml:space="preserve">Die Vollmacht, ihr Widerruf und der Nachweis der Bevollmächtigung gegenüber der Gesellschaft können auf durch Gesetz und Satzung zugelassene Weise, insbesondere schriftlich, per Telefax oder auf elektronischem Wege per E-Mail, erteilt werden. Auf der Rückseite der Eintrittskarte befindet sich ein Formular, welches zur Erteilung einer Vollmacht gebraucht werden kann. Möglich ist aber auch, dass Aktionäre eine gesonderte Vollmacht ausstellen. Ein entsprechendes Vollmachtsformular wird auf Verlangen jeder stimmberechtigten Person übermittelt. </w:t>
      </w:r>
    </w:p>
    <w:p w:rsidR="00980894" w:rsidRDefault="00980894"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xml:space="preserve">Bei der Bevollmächtigung von Kreditinstituten, nach § 135 Abs. 10, § 125 Abs. 5 AktG den Kreditinstituten gleichgestellten Instituten oder Unternehmen, Aktionärsvereinigungen oder Personen, für die nach § 135 Abs. 8 AktG die Regelungen des § 135 Abs. 1 bis 7 AktG sinngemäß gelten, sind in der Regel Besonderheiten zu beachten, die bei dem jeweils zu Bevollmächtigenden zu erfragen sind. Nach dem Aktiengesetz muss die Vollmacht in diesen Fällen einem bestimmten Bevollmächtigten erteilt und von dem Bevollmächtigten nachprüfbar festgehalten werden. Die Vollmachtserklärung muss zudem vollständig sein und darf nur mit der Stimmrechtsausübung verbundene Erklärungen enthalten. Bitte stimmen Sie sich daher, wenn Sie ein Kreditinstitut, eine Aktionärsvereinigung oder ein anderes der in § 135 AktG gleichgestellten Institute, Unternehmen oder Personen bevollmächtigen wollen, über die Form der Vollmacht ab. Ein Verstoß gegen die vorgenannten und weiteren in § 135 AktG genannten Erfordernisse für die Bevollmächtigung der in diesem Absatz Genannten beeinträchtigt allerdings gemäß § 135 Abs. 7 AktG die Wirksamkeit der Stimmabgabe nicht. </w:t>
      </w:r>
    </w:p>
    <w:p w:rsidR="00980894" w:rsidRDefault="00980894"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b/>
          <w:sz w:val="20"/>
          <w:szCs w:val="20"/>
          <w:lang w:eastAsia="de-DE"/>
        </w:rPr>
      </w:pPr>
      <w:r w:rsidRPr="00980894">
        <w:rPr>
          <w:rFonts w:ascii="Arial" w:hAnsi="Arial" w:cs="Arial"/>
          <w:b/>
          <w:sz w:val="20"/>
          <w:szCs w:val="20"/>
          <w:lang w:eastAsia="de-DE"/>
        </w:rPr>
        <w:t xml:space="preserve">Wahlvorschläge und Anträge </w:t>
      </w:r>
    </w:p>
    <w:p w:rsidR="00D97E89" w:rsidRDefault="00D97E89"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xml:space="preserve">Wahlvorschläge und Anträge von Aktionären gemäß §§ 126 und 127 AktG sind ausschließlich an die folgende Anschrift zu richten: </w:t>
      </w:r>
    </w:p>
    <w:p w:rsidR="00980894" w:rsidRDefault="00980894" w:rsidP="00980894">
      <w:pPr>
        <w:spacing w:after="0" w:line="320" w:lineRule="exact"/>
        <w:jc w:val="center"/>
        <w:outlineLvl w:val="3"/>
        <w:rPr>
          <w:rFonts w:ascii="Arial" w:hAnsi="Arial" w:cs="Arial"/>
          <w:sz w:val="20"/>
          <w:szCs w:val="20"/>
          <w:lang w:eastAsia="de-DE"/>
        </w:rPr>
      </w:pPr>
    </w:p>
    <w:p w:rsidR="00980894" w:rsidRPr="00980894" w:rsidRDefault="00980894" w:rsidP="00980894">
      <w:pPr>
        <w:spacing w:after="0" w:line="320" w:lineRule="exact"/>
        <w:jc w:val="center"/>
        <w:outlineLvl w:val="3"/>
        <w:rPr>
          <w:rFonts w:ascii="Arial" w:hAnsi="Arial" w:cs="Arial"/>
          <w:sz w:val="20"/>
          <w:szCs w:val="20"/>
          <w:lang w:eastAsia="de-DE"/>
        </w:rPr>
      </w:pPr>
      <w:r w:rsidRPr="00980894">
        <w:rPr>
          <w:rFonts w:ascii="Arial" w:hAnsi="Arial" w:cs="Arial"/>
          <w:sz w:val="20"/>
          <w:szCs w:val="20"/>
          <w:lang w:eastAsia="de-DE"/>
        </w:rPr>
        <w:t>Deutsche Geothermische Immobilien AG</w:t>
      </w:r>
      <w:r w:rsidRPr="00980894">
        <w:rPr>
          <w:rFonts w:ascii="Arial" w:hAnsi="Arial" w:cs="Arial"/>
          <w:sz w:val="20"/>
          <w:szCs w:val="20"/>
          <w:lang w:eastAsia="de-DE"/>
        </w:rPr>
        <w:br/>
        <w:t>Nymphenburger Str. 70</w:t>
      </w:r>
      <w:r w:rsidRPr="00980894">
        <w:rPr>
          <w:rFonts w:ascii="Arial" w:hAnsi="Arial" w:cs="Arial"/>
          <w:sz w:val="20"/>
          <w:szCs w:val="20"/>
          <w:lang w:eastAsia="de-DE"/>
        </w:rPr>
        <w:br/>
        <w:t>80335 München</w:t>
      </w:r>
      <w:r w:rsidRPr="00980894">
        <w:rPr>
          <w:rFonts w:ascii="Arial" w:hAnsi="Arial" w:cs="Arial"/>
          <w:sz w:val="20"/>
          <w:szCs w:val="20"/>
          <w:lang w:eastAsia="de-DE"/>
        </w:rPr>
        <w:br/>
        <w:t>Telefax: +49 (0)89 856 335 55</w:t>
      </w:r>
      <w:r w:rsidRPr="00980894">
        <w:rPr>
          <w:rFonts w:ascii="Arial" w:hAnsi="Arial" w:cs="Arial"/>
          <w:sz w:val="20"/>
          <w:szCs w:val="20"/>
          <w:lang w:eastAsia="de-DE"/>
        </w:rPr>
        <w:br/>
        <w:t>E-Mail: info@dgi.ag</w:t>
      </w: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lastRenderedPageBreak/>
        <w:br/>
        <w:t>Die Gesellschaft wird fristgerecht eingegangene Anträge und Wahlvorschläge unter den gesetzlichen Voraussetzungen im Internet unter</w:t>
      </w:r>
    </w:p>
    <w:p w:rsidR="00980894" w:rsidRDefault="00980894"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http://www.dgi.ag/ir/hauptversammlung201</w:t>
      </w:r>
      <w:r>
        <w:rPr>
          <w:rFonts w:ascii="Arial" w:hAnsi="Arial" w:cs="Arial"/>
          <w:sz w:val="20"/>
          <w:szCs w:val="20"/>
          <w:lang w:eastAsia="de-DE"/>
        </w:rPr>
        <w:t>5</w:t>
      </w:r>
      <w:r w:rsidRPr="00980894">
        <w:rPr>
          <w:rFonts w:ascii="Arial" w:hAnsi="Arial" w:cs="Arial"/>
          <w:sz w:val="20"/>
          <w:szCs w:val="20"/>
          <w:lang w:eastAsia="de-DE"/>
        </w:rPr>
        <w:t>.html</w:t>
      </w:r>
    </w:p>
    <w:p w:rsidR="00980894" w:rsidRDefault="00980894" w:rsidP="00980894">
      <w:pPr>
        <w:spacing w:after="0" w:line="320" w:lineRule="exact"/>
        <w:jc w:val="both"/>
        <w:outlineLvl w:val="3"/>
        <w:rPr>
          <w:rFonts w:ascii="Arial" w:hAnsi="Arial" w:cs="Arial"/>
          <w:sz w:val="20"/>
          <w:szCs w:val="20"/>
          <w:lang w:eastAsia="de-DE"/>
        </w:rPr>
      </w:pPr>
    </w:p>
    <w:p w:rsidR="00980894" w:rsidRPr="00980894"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zur Verfügung stellen.</w:t>
      </w:r>
    </w:p>
    <w:p w:rsidR="008824CC" w:rsidRPr="004E1A2B" w:rsidRDefault="00980894" w:rsidP="00980894">
      <w:pPr>
        <w:spacing w:after="0" w:line="320" w:lineRule="exact"/>
        <w:jc w:val="both"/>
        <w:outlineLvl w:val="3"/>
        <w:rPr>
          <w:rFonts w:ascii="Arial" w:hAnsi="Arial" w:cs="Arial"/>
          <w:sz w:val="20"/>
          <w:szCs w:val="20"/>
          <w:lang w:eastAsia="de-DE"/>
        </w:rPr>
      </w:pPr>
      <w:r w:rsidRPr="00980894">
        <w:rPr>
          <w:rFonts w:ascii="Arial" w:hAnsi="Arial" w:cs="Arial"/>
          <w:sz w:val="20"/>
          <w:szCs w:val="20"/>
          <w:lang w:eastAsia="de-DE"/>
        </w:rPr>
        <w:t> </w:t>
      </w:r>
    </w:p>
    <w:p w:rsidR="007C2C1A" w:rsidRPr="004E1A2B" w:rsidRDefault="007C2C1A" w:rsidP="0060440F">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 xml:space="preserve">München, im </w:t>
      </w:r>
      <w:r w:rsidR="00730374" w:rsidRPr="004E1A2B">
        <w:rPr>
          <w:rFonts w:ascii="Arial" w:hAnsi="Arial" w:cs="Arial"/>
          <w:sz w:val="20"/>
          <w:szCs w:val="20"/>
          <w:lang w:eastAsia="de-DE"/>
        </w:rPr>
        <w:t>Jul</w:t>
      </w:r>
      <w:r w:rsidRPr="004E1A2B">
        <w:rPr>
          <w:rFonts w:ascii="Arial" w:hAnsi="Arial" w:cs="Arial"/>
          <w:sz w:val="20"/>
          <w:szCs w:val="20"/>
          <w:lang w:eastAsia="de-DE"/>
        </w:rPr>
        <w:t>i 201</w:t>
      </w:r>
      <w:r w:rsidR="00730374" w:rsidRPr="004E1A2B">
        <w:rPr>
          <w:rFonts w:ascii="Arial" w:hAnsi="Arial" w:cs="Arial"/>
          <w:sz w:val="20"/>
          <w:szCs w:val="20"/>
          <w:lang w:eastAsia="de-DE"/>
        </w:rPr>
        <w:t>5</w:t>
      </w:r>
    </w:p>
    <w:p w:rsidR="00730374" w:rsidRPr="004E1A2B" w:rsidRDefault="007C2C1A" w:rsidP="0060440F">
      <w:pPr>
        <w:spacing w:after="0" w:line="320" w:lineRule="exact"/>
        <w:ind w:left="567" w:hanging="567"/>
        <w:jc w:val="both"/>
        <w:outlineLvl w:val="3"/>
        <w:rPr>
          <w:rFonts w:ascii="Arial" w:hAnsi="Arial" w:cs="Arial"/>
          <w:sz w:val="20"/>
          <w:szCs w:val="20"/>
          <w:lang w:eastAsia="de-DE"/>
        </w:rPr>
      </w:pPr>
      <w:r w:rsidRPr="004E1A2B">
        <w:rPr>
          <w:rFonts w:ascii="Arial" w:hAnsi="Arial" w:cs="Arial"/>
          <w:sz w:val="20"/>
          <w:szCs w:val="20"/>
          <w:lang w:eastAsia="de-DE"/>
        </w:rPr>
        <w:t xml:space="preserve">Der Vorstand der </w:t>
      </w:r>
      <w:r w:rsidR="00730374" w:rsidRPr="004E1A2B">
        <w:rPr>
          <w:rFonts w:ascii="Arial" w:hAnsi="Arial" w:cs="Arial"/>
          <w:sz w:val="20"/>
          <w:szCs w:val="20"/>
          <w:lang w:eastAsia="de-DE"/>
        </w:rPr>
        <w:t>Deutsche Geothermische Immobilien AG</w:t>
      </w:r>
    </w:p>
    <w:p w:rsidR="007C2C1A" w:rsidRPr="004E1A2B" w:rsidRDefault="007C2C1A" w:rsidP="0060440F">
      <w:pPr>
        <w:spacing w:after="0" w:line="320" w:lineRule="exact"/>
        <w:ind w:left="567" w:hanging="567"/>
        <w:jc w:val="both"/>
        <w:outlineLvl w:val="3"/>
        <w:rPr>
          <w:rFonts w:ascii="Arial" w:hAnsi="Arial" w:cs="Arial"/>
          <w:sz w:val="20"/>
          <w:szCs w:val="20"/>
          <w:lang w:eastAsia="de-DE"/>
        </w:rPr>
      </w:pPr>
    </w:p>
    <w:p w:rsidR="003A5C71" w:rsidRPr="004E1A2B" w:rsidRDefault="003A5C71" w:rsidP="0060440F">
      <w:pPr>
        <w:spacing w:after="0" w:line="320" w:lineRule="exact"/>
        <w:ind w:left="567" w:hanging="567"/>
        <w:jc w:val="both"/>
        <w:outlineLvl w:val="3"/>
        <w:rPr>
          <w:rFonts w:ascii="Arial" w:hAnsi="Arial" w:cs="Arial"/>
          <w:sz w:val="20"/>
          <w:szCs w:val="20"/>
          <w:lang w:eastAsia="de-DE"/>
        </w:rPr>
      </w:pPr>
    </w:p>
    <w:sectPr w:rsidR="003A5C71" w:rsidRPr="004E1A2B" w:rsidSect="003A5C71">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0E" w:rsidRDefault="00FA7B0E" w:rsidP="00BB2F27">
      <w:pPr>
        <w:spacing w:after="0" w:line="240" w:lineRule="auto"/>
      </w:pPr>
      <w:r>
        <w:separator/>
      </w:r>
    </w:p>
  </w:endnote>
  <w:endnote w:type="continuationSeparator" w:id="0">
    <w:p w:rsidR="00FA7B0E" w:rsidRDefault="00FA7B0E" w:rsidP="00BB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89" w:rsidRPr="00C95B2D" w:rsidRDefault="00E21B89" w:rsidP="003A5C71">
    <w:pPr>
      <w:pStyle w:val="Fuzeile"/>
      <w:jc w:val="right"/>
      <w:rPr>
        <w:rFonts w:ascii="Arial" w:hAnsi="Arial" w:cs="Arial"/>
        <w:sz w:val="20"/>
        <w:szCs w:val="20"/>
      </w:rPr>
    </w:pPr>
    <w:r w:rsidRPr="00C95B2D">
      <w:rPr>
        <w:rFonts w:ascii="Arial" w:hAnsi="Arial" w:cs="Arial"/>
        <w:sz w:val="20"/>
        <w:szCs w:val="20"/>
      </w:rPr>
      <w:t xml:space="preserve">Seite </w:t>
    </w:r>
    <w:r w:rsidR="009C7E3E" w:rsidRPr="00C95B2D">
      <w:rPr>
        <w:rFonts w:ascii="Arial" w:hAnsi="Arial" w:cs="Arial"/>
        <w:sz w:val="20"/>
        <w:szCs w:val="20"/>
      </w:rPr>
      <w:fldChar w:fldCharType="begin"/>
    </w:r>
    <w:r w:rsidRPr="00C95B2D">
      <w:rPr>
        <w:rFonts w:ascii="Arial" w:hAnsi="Arial" w:cs="Arial"/>
        <w:sz w:val="20"/>
        <w:szCs w:val="20"/>
      </w:rPr>
      <w:instrText>PAGE  \* Arabic  \* MERGEFORMAT</w:instrText>
    </w:r>
    <w:r w:rsidR="009C7E3E" w:rsidRPr="00C95B2D">
      <w:rPr>
        <w:rFonts w:ascii="Arial" w:hAnsi="Arial" w:cs="Arial"/>
        <w:sz w:val="20"/>
        <w:szCs w:val="20"/>
      </w:rPr>
      <w:fldChar w:fldCharType="separate"/>
    </w:r>
    <w:r w:rsidR="00D37B7C">
      <w:rPr>
        <w:rFonts w:ascii="Arial" w:hAnsi="Arial" w:cs="Arial"/>
        <w:noProof/>
        <w:sz w:val="20"/>
        <w:szCs w:val="20"/>
      </w:rPr>
      <w:t>20</w:t>
    </w:r>
    <w:r w:rsidR="009C7E3E" w:rsidRPr="00C95B2D">
      <w:rPr>
        <w:rFonts w:ascii="Arial" w:hAnsi="Arial" w:cs="Arial"/>
        <w:sz w:val="20"/>
        <w:szCs w:val="20"/>
      </w:rPr>
      <w:fldChar w:fldCharType="end"/>
    </w:r>
    <w:r w:rsidRPr="00C95B2D">
      <w:rPr>
        <w:rFonts w:ascii="Arial" w:hAnsi="Arial" w:cs="Arial"/>
        <w:sz w:val="20"/>
        <w:szCs w:val="20"/>
      </w:rPr>
      <w:t xml:space="preserve"> von </w:t>
    </w:r>
    <w:fldSimple w:instr="NUMPAGES  \* Arabic  \* MERGEFORMAT">
      <w:r w:rsidR="00D37B7C" w:rsidRPr="00D37B7C">
        <w:rPr>
          <w:rFonts w:ascii="Arial" w:hAnsi="Arial" w:cs="Arial"/>
          <w:noProof/>
          <w:sz w:val="20"/>
          <w:szCs w:val="20"/>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89" w:rsidRDefault="009C7E3E">
    <w:pPr>
      <w:pStyle w:val="Fuzeile"/>
    </w:pPr>
    <w:fldSimple w:instr=" FILENAME   \* MERGEFORMAT ">
      <w:r w:rsidR="00655BBE">
        <w:rPr>
          <w:noProof/>
        </w:rPr>
        <w:t>100308 - Ladung HV V5 cv</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0E" w:rsidRDefault="00FA7B0E" w:rsidP="00BB2F27">
      <w:pPr>
        <w:spacing w:after="0" w:line="240" w:lineRule="auto"/>
      </w:pPr>
      <w:r>
        <w:separator/>
      </w:r>
    </w:p>
  </w:footnote>
  <w:footnote w:type="continuationSeparator" w:id="0">
    <w:p w:rsidR="00FA7B0E" w:rsidRDefault="00FA7B0E" w:rsidP="00BB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0EE"/>
    <w:multiLevelType w:val="hybridMultilevel"/>
    <w:tmpl w:val="4D2623B2"/>
    <w:lvl w:ilvl="0" w:tplc="265E4CD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4C3961C6"/>
    <w:multiLevelType w:val="hybridMultilevel"/>
    <w:tmpl w:val="455A1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944AC1"/>
    <w:multiLevelType w:val="hybridMultilevel"/>
    <w:tmpl w:val="0BD8B880"/>
    <w:lvl w:ilvl="0" w:tplc="078016F4">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nsid w:val="72BD7DD4"/>
    <w:multiLevelType w:val="hybridMultilevel"/>
    <w:tmpl w:val="C726818C"/>
    <w:lvl w:ilvl="0" w:tplc="79D42ED4">
      <w:start w:val="1"/>
      <w:numFmt w:val="decimal"/>
      <w:lvlText w:val="%1."/>
      <w:lvlJc w:val="left"/>
      <w:pPr>
        <w:tabs>
          <w:tab w:val="num" w:pos="360"/>
        </w:tabs>
        <w:ind w:left="360" w:hanging="360"/>
      </w:pPr>
      <w:rPr>
        <w:rFonts w:ascii="Arial" w:hAnsi="Arial" w:cs="Arial" w:hint="default"/>
        <w:b w:val="0"/>
        <w:i w:val="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OFFICEEVENTSDISABLED" w:val="001000/20150716121625"/>
  </w:docVars>
  <w:rsids>
    <w:rsidRoot w:val="007C2C1A"/>
    <w:rsid w:val="00003D64"/>
    <w:rsid w:val="000136B0"/>
    <w:rsid w:val="0003005A"/>
    <w:rsid w:val="00035B9C"/>
    <w:rsid w:val="00037BCC"/>
    <w:rsid w:val="00056F29"/>
    <w:rsid w:val="000640CB"/>
    <w:rsid w:val="001253F5"/>
    <w:rsid w:val="00162576"/>
    <w:rsid w:val="00171C82"/>
    <w:rsid w:val="001C056E"/>
    <w:rsid w:val="001D6435"/>
    <w:rsid w:val="001E1FDE"/>
    <w:rsid w:val="001F760F"/>
    <w:rsid w:val="0020360E"/>
    <w:rsid w:val="00213EE0"/>
    <w:rsid w:val="0028045C"/>
    <w:rsid w:val="002912A0"/>
    <w:rsid w:val="002C25B4"/>
    <w:rsid w:val="002C47E4"/>
    <w:rsid w:val="002C72BB"/>
    <w:rsid w:val="002D4C00"/>
    <w:rsid w:val="00300C14"/>
    <w:rsid w:val="00301A41"/>
    <w:rsid w:val="00320A2D"/>
    <w:rsid w:val="003713EF"/>
    <w:rsid w:val="00373FB4"/>
    <w:rsid w:val="00382044"/>
    <w:rsid w:val="00397016"/>
    <w:rsid w:val="003A5C71"/>
    <w:rsid w:val="003B4797"/>
    <w:rsid w:val="003D5D08"/>
    <w:rsid w:val="003E7D86"/>
    <w:rsid w:val="00421692"/>
    <w:rsid w:val="00436523"/>
    <w:rsid w:val="00447D7E"/>
    <w:rsid w:val="00472651"/>
    <w:rsid w:val="00473A8A"/>
    <w:rsid w:val="004B6838"/>
    <w:rsid w:val="004D25AB"/>
    <w:rsid w:val="004D3BBC"/>
    <w:rsid w:val="004E1A2B"/>
    <w:rsid w:val="004E5453"/>
    <w:rsid w:val="005033C8"/>
    <w:rsid w:val="0050349C"/>
    <w:rsid w:val="00523FB7"/>
    <w:rsid w:val="00524EAD"/>
    <w:rsid w:val="00546BB7"/>
    <w:rsid w:val="00561E79"/>
    <w:rsid w:val="005640C2"/>
    <w:rsid w:val="00570A59"/>
    <w:rsid w:val="00585901"/>
    <w:rsid w:val="005B2D81"/>
    <w:rsid w:val="005C0DD4"/>
    <w:rsid w:val="005C1A39"/>
    <w:rsid w:val="0060124C"/>
    <w:rsid w:val="0060440F"/>
    <w:rsid w:val="00610C17"/>
    <w:rsid w:val="00624496"/>
    <w:rsid w:val="00655BBE"/>
    <w:rsid w:val="006C4D3C"/>
    <w:rsid w:val="006D0FA9"/>
    <w:rsid w:val="00726CF6"/>
    <w:rsid w:val="00730374"/>
    <w:rsid w:val="00743E56"/>
    <w:rsid w:val="007A5BBB"/>
    <w:rsid w:val="007C2C1A"/>
    <w:rsid w:val="008011DA"/>
    <w:rsid w:val="00804309"/>
    <w:rsid w:val="00810540"/>
    <w:rsid w:val="00811BF8"/>
    <w:rsid w:val="00824367"/>
    <w:rsid w:val="008824CC"/>
    <w:rsid w:val="008824DC"/>
    <w:rsid w:val="008A26A4"/>
    <w:rsid w:val="008B574C"/>
    <w:rsid w:val="008F3D25"/>
    <w:rsid w:val="0090104D"/>
    <w:rsid w:val="00911153"/>
    <w:rsid w:val="00921980"/>
    <w:rsid w:val="0093397D"/>
    <w:rsid w:val="00943150"/>
    <w:rsid w:val="00953C0E"/>
    <w:rsid w:val="00961994"/>
    <w:rsid w:val="0096209E"/>
    <w:rsid w:val="00980894"/>
    <w:rsid w:val="009816FD"/>
    <w:rsid w:val="009969A8"/>
    <w:rsid w:val="009A15B2"/>
    <w:rsid w:val="009C7E3E"/>
    <w:rsid w:val="00A43F50"/>
    <w:rsid w:val="00A44F4D"/>
    <w:rsid w:val="00AB12F5"/>
    <w:rsid w:val="00AB28C5"/>
    <w:rsid w:val="00B043FA"/>
    <w:rsid w:val="00B22038"/>
    <w:rsid w:val="00B45AF8"/>
    <w:rsid w:val="00B60B18"/>
    <w:rsid w:val="00B610F9"/>
    <w:rsid w:val="00B7183B"/>
    <w:rsid w:val="00B85277"/>
    <w:rsid w:val="00B918C3"/>
    <w:rsid w:val="00B95D5D"/>
    <w:rsid w:val="00BB2F27"/>
    <w:rsid w:val="00BD358F"/>
    <w:rsid w:val="00C27264"/>
    <w:rsid w:val="00C35200"/>
    <w:rsid w:val="00C54F38"/>
    <w:rsid w:val="00C95B2D"/>
    <w:rsid w:val="00CB3039"/>
    <w:rsid w:val="00CC1A29"/>
    <w:rsid w:val="00CC1FD5"/>
    <w:rsid w:val="00CC2608"/>
    <w:rsid w:val="00CE13D0"/>
    <w:rsid w:val="00CE308D"/>
    <w:rsid w:val="00CF4535"/>
    <w:rsid w:val="00D17A32"/>
    <w:rsid w:val="00D27174"/>
    <w:rsid w:val="00D37B7C"/>
    <w:rsid w:val="00D402A8"/>
    <w:rsid w:val="00D613E5"/>
    <w:rsid w:val="00D6757B"/>
    <w:rsid w:val="00D909A3"/>
    <w:rsid w:val="00D90A70"/>
    <w:rsid w:val="00D9258B"/>
    <w:rsid w:val="00D97E89"/>
    <w:rsid w:val="00DA03FE"/>
    <w:rsid w:val="00DC1BE9"/>
    <w:rsid w:val="00DD7469"/>
    <w:rsid w:val="00DF3AEA"/>
    <w:rsid w:val="00DF741E"/>
    <w:rsid w:val="00E1118B"/>
    <w:rsid w:val="00E13536"/>
    <w:rsid w:val="00E21B89"/>
    <w:rsid w:val="00E25336"/>
    <w:rsid w:val="00EC6DE5"/>
    <w:rsid w:val="00ED7208"/>
    <w:rsid w:val="00EF191D"/>
    <w:rsid w:val="00F01610"/>
    <w:rsid w:val="00F20680"/>
    <w:rsid w:val="00F32251"/>
    <w:rsid w:val="00F67DDE"/>
    <w:rsid w:val="00F962E3"/>
    <w:rsid w:val="00FA336C"/>
    <w:rsid w:val="00FA7B0E"/>
    <w:rsid w:val="00FB1832"/>
    <w:rsid w:val="00FB3C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C1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7C2C1A"/>
    <w:pPr>
      <w:spacing w:before="100" w:beforeAutospacing="1" w:after="100" w:afterAutospacing="1" w:line="240" w:lineRule="auto"/>
    </w:pPr>
    <w:rPr>
      <w:sz w:val="24"/>
      <w:szCs w:val="24"/>
      <w:lang w:eastAsia="de-DE"/>
    </w:rPr>
  </w:style>
  <w:style w:type="paragraph" w:styleId="Textkrper-Zeileneinzug">
    <w:name w:val="Body Text Indent"/>
    <w:basedOn w:val="Standard"/>
    <w:link w:val="Textkrper-ZeileneinzugZchn"/>
    <w:semiHidden/>
    <w:rsid w:val="007C2C1A"/>
    <w:pPr>
      <w:spacing w:before="100" w:beforeAutospacing="1" w:after="100" w:afterAutospacing="1" w:line="240" w:lineRule="auto"/>
      <w:ind w:left="708"/>
      <w:outlineLvl w:val="3"/>
    </w:pPr>
    <w:rPr>
      <w:sz w:val="24"/>
      <w:szCs w:val="24"/>
      <w:lang w:eastAsia="de-DE"/>
    </w:rPr>
  </w:style>
  <w:style w:type="character" w:customStyle="1" w:styleId="Textkrper-ZeileneinzugZchn">
    <w:name w:val="Textkörper-Zeileneinzug Zchn"/>
    <w:basedOn w:val="Absatz-Standardschriftart"/>
    <w:link w:val="Textkrper-Zeileneinzug"/>
    <w:semiHidden/>
    <w:rsid w:val="007C2C1A"/>
    <w:rPr>
      <w:rFonts w:ascii="Calibri" w:eastAsia="Times New Roman" w:hAnsi="Calibri" w:cs="Times New Roman"/>
      <w:sz w:val="24"/>
      <w:szCs w:val="24"/>
      <w:lang w:eastAsia="de-DE"/>
    </w:rPr>
  </w:style>
  <w:style w:type="paragraph" w:styleId="HTMLVorformatiert">
    <w:name w:val="HTML Preformatted"/>
    <w:basedOn w:val="Standard"/>
    <w:link w:val="HTMLVorformatiertZchn"/>
    <w:semiHidden/>
    <w:unhideWhenUsed/>
    <w:rsid w:val="007C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semiHidden/>
    <w:rsid w:val="007C2C1A"/>
    <w:rPr>
      <w:rFonts w:ascii="Courier New" w:eastAsia="Times New Roman" w:hAnsi="Courier New" w:cs="Courier New"/>
      <w:sz w:val="20"/>
      <w:szCs w:val="20"/>
      <w:lang w:eastAsia="de-DE"/>
    </w:rPr>
  </w:style>
  <w:style w:type="paragraph" w:customStyle="1" w:styleId="Z0">
    <w:name w:val="Z0"/>
    <w:basedOn w:val="Standard"/>
    <w:rsid w:val="007C2C1A"/>
    <w:pPr>
      <w:overflowPunct w:val="0"/>
      <w:autoSpaceDE w:val="0"/>
      <w:autoSpaceDN w:val="0"/>
      <w:adjustRightInd w:val="0"/>
      <w:spacing w:after="0" w:line="360" w:lineRule="auto"/>
      <w:jc w:val="both"/>
      <w:textAlignment w:val="baseline"/>
    </w:pPr>
    <w:rPr>
      <w:rFonts w:ascii="Arial" w:hAnsi="Arial"/>
      <w:szCs w:val="20"/>
      <w:lang w:eastAsia="de-DE"/>
    </w:rPr>
  </w:style>
  <w:style w:type="paragraph" w:styleId="Fuzeile">
    <w:name w:val="footer"/>
    <w:basedOn w:val="Standard"/>
    <w:link w:val="FuzeileZchn"/>
    <w:uiPriority w:val="99"/>
    <w:unhideWhenUsed/>
    <w:rsid w:val="007C2C1A"/>
    <w:pPr>
      <w:tabs>
        <w:tab w:val="center" w:pos="4536"/>
        <w:tab w:val="right" w:pos="9072"/>
      </w:tabs>
    </w:pPr>
  </w:style>
  <w:style w:type="character" w:customStyle="1" w:styleId="FuzeileZchn">
    <w:name w:val="Fußzeile Zchn"/>
    <w:basedOn w:val="Absatz-Standardschriftart"/>
    <w:link w:val="Fuzeile"/>
    <w:uiPriority w:val="99"/>
    <w:rsid w:val="007C2C1A"/>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7C2C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C1A"/>
    <w:rPr>
      <w:rFonts w:ascii="Tahoma" w:eastAsia="Times New Roman" w:hAnsi="Tahoma" w:cs="Tahoma"/>
      <w:sz w:val="16"/>
      <w:szCs w:val="16"/>
    </w:rPr>
  </w:style>
  <w:style w:type="paragraph" w:styleId="Kopfzeile">
    <w:name w:val="header"/>
    <w:basedOn w:val="Standard"/>
    <w:link w:val="KopfzeileZchn"/>
    <w:uiPriority w:val="99"/>
    <w:semiHidden/>
    <w:unhideWhenUsed/>
    <w:rsid w:val="001625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62576"/>
    <w:rPr>
      <w:rFonts w:ascii="Calibri" w:eastAsia="Times New Roman" w:hAnsi="Calibri" w:cs="Times New Roman"/>
    </w:rPr>
  </w:style>
  <w:style w:type="paragraph" w:styleId="Listenabsatz">
    <w:name w:val="List Paragraph"/>
    <w:basedOn w:val="Standard"/>
    <w:uiPriority w:val="34"/>
    <w:qFormat/>
    <w:rsid w:val="00301A41"/>
    <w:pPr>
      <w:spacing w:after="0" w:line="240" w:lineRule="auto"/>
      <w:ind w:left="720"/>
    </w:pPr>
    <w:rPr>
      <w:rFonts w:eastAsiaTheme="minorHAnsi"/>
      <w:lang w:eastAsia="de-DE"/>
    </w:rPr>
  </w:style>
  <w:style w:type="paragraph" w:customStyle="1" w:styleId="listpf1">
    <w:name w:val="list_p_f1"/>
    <w:basedOn w:val="Standard"/>
    <w:rsid w:val="00D6757B"/>
    <w:pPr>
      <w:spacing w:after="120" w:line="312" w:lineRule="atLeast"/>
    </w:pPr>
    <w:rPr>
      <w:rFonts w:ascii="Verdana" w:hAnsi="Verdana"/>
      <w:sz w:val="20"/>
      <w:szCs w:val="20"/>
      <w:lang w:eastAsia="de-DE"/>
    </w:rPr>
  </w:style>
  <w:style w:type="paragraph" w:customStyle="1" w:styleId="listpl1">
    <w:name w:val="list_p_l1"/>
    <w:basedOn w:val="Standard"/>
    <w:rsid w:val="00D6757B"/>
    <w:pPr>
      <w:spacing w:before="120" w:after="0" w:line="312" w:lineRule="atLeast"/>
    </w:pPr>
    <w:rPr>
      <w:rFonts w:ascii="Verdana" w:hAnsi="Verdana"/>
      <w:sz w:val="20"/>
      <w:szCs w:val="20"/>
      <w:lang w:eastAsia="de-DE"/>
    </w:rPr>
  </w:style>
  <w:style w:type="character" w:styleId="Kommentarzeichen">
    <w:name w:val="annotation reference"/>
    <w:basedOn w:val="Absatz-Standardschriftart"/>
    <w:uiPriority w:val="99"/>
    <w:semiHidden/>
    <w:unhideWhenUsed/>
    <w:rsid w:val="0090104D"/>
    <w:rPr>
      <w:sz w:val="16"/>
      <w:szCs w:val="16"/>
    </w:rPr>
  </w:style>
  <w:style w:type="paragraph" w:styleId="Kommentartext">
    <w:name w:val="annotation text"/>
    <w:basedOn w:val="Standard"/>
    <w:link w:val="KommentartextZchn"/>
    <w:uiPriority w:val="99"/>
    <w:semiHidden/>
    <w:unhideWhenUsed/>
    <w:rsid w:val="00901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104D"/>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0104D"/>
    <w:rPr>
      <w:b/>
      <w:bCs/>
    </w:rPr>
  </w:style>
  <w:style w:type="character" w:customStyle="1" w:styleId="KommentarthemaZchn">
    <w:name w:val="Kommentarthema Zchn"/>
    <w:basedOn w:val="KommentartextZchn"/>
    <w:link w:val="Kommentarthema"/>
    <w:uiPriority w:val="99"/>
    <w:semiHidden/>
    <w:rsid w:val="0090104D"/>
    <w:rPr>
      <w:b/>
      <w:bCs/>
    </w:rPr>
  </w:style>
  <w:style w:type="character" w:customStyle="1" w:styleId="st1">
    <w:name w:val="st1"/>
    <w:basedOn w:val="Absatz-Standardschriftart"/>
    <w:rsid w:val="005640C2"/>
  </w:style>
</w:styles>
</file>

<file path=word/webSettings.xml><?xml version="1.0" encoding="utf-8"?>
<w:webSettings xmlns:r="http://schemas.openxmlformats.org/officeDocument/2006/relationships" xmlns:w="http://schemas.openxmlformats.org/wordprocessingml/2006/main">
  <w:divs>
    <w:div w:id="132253719">
      <w:bodyDiv w:val="1"/>
      <w:marLeft w:val="0"/>
      <w:marRight w:val="0"/>
      <w:marTop w:val="0"/>
      <w:marBottom w:val="0"/>
      <w:divBdr>
        <w:top w:val="none" w:sz="0" w:space="0" w:color="auto"/>
        <w:left w:val="none" w:sz="0" w:space="0" w:color="auto"/>
        <w:bottom w:val="none" w:sz="0" w:space="0" w:color="auto"/>
        <w:right w:val="none" w:sz="0" w:space="0" w:color="auto"/>
      </w:divBdr>
    </w:div>
    <w:div w:id="447822384">
      <w:bodyDiv w:val="1"/>
      <w:marLeft w:val="0"/>
      <w:marRight w:val="0"/>
      <w:marTop w:val="0"/>
      <w:marBottom w:val="0"/>
      <w:divBdr>
        <w:top w:val="none" w:sz="0" w:space="0" w:color="auto"/>
        <w:left w:val="none" w:sz="0" w:space="0" w:color="auto"/>
        <w:bottom w:val="none" w:sz="0" w:space="0" w:color="auto"/>
        <w:right w:val="none" w:sz="0" w:space="0" w:color="auto"/>
      </w:divBdr>
      <w:divsChild>
        <w:div w:id="31004964">
          <w:marLeft w:val="0"/>
          <w:marRight w:val="0"/>
          <w:marTop w:val="0"/>
          <w:marBottom w:val="0"/>
          <w:divBdr>
            <w:top w:val="none" w:sz="0" w:space="0" w:color="auto"/>
            <w:left w:val="none" w:sz="0" w:space="0" w:color="auto"/>
            <w:bottom w:val="none" w:sz="0" w:space="0" w:color="auto"/>
            <w:right w:val="none" w:sz="0" w:space="0" w:color="auto"/>
          </w:divBdr>
          <w:divsChild>
            <w:div w:id="1971158285">
              <w:marLeft w:val="0"/>
              <w:marRight w:val="0"/>
              <w:marTop w:val="0"/>
              <w:marBottom w:val="0"/>
              <w:divBdr>
                <w:top w:val="none" w:sz="0" w:space="0" w:color="auto"/>
                <w:left w:val="none" w:sz="0" w:space="0" w:color="auto"/>
                <w:bottom w:val="none" w:sz="0" w:space="0" w:color="auto"/>
                <w:right w:val="none" w:sz="0" w:space="0" w:color="auto"/>
              </w:divBdr>
              <w:divsChild>
                <w:div w:id="19396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5318">
      <w:bodyDiv w:val="1"/>
      <w:marLeft w:val="0"/>
      <w:marRight w:val="0"/>
      <w:marTop w:val="0"/>
      <w:marBottom w:val="0"/>
      <w:divBdr>
        <w:top w:val="none" w:sz="0" w:space="0" w:color="auto"/>
        <w:left w:val="none" w:sz="0" w:space="0" w:color="auto"/>
        <w:bottom w:val="none" w:sz="0" w:space="0" w:color="auto"/>
        <w:right w:val="none" w:sz="0" w:space="0" w:color="auto"/>
      </w:divBdr>
      <w:divsChild>
        <w:div w:id="1241670457">
          <w:marLeft w:val="0"/>
          <w:marRight w:val="0"/>
          <w:marTop w:val="0"/>
          <w:marBottom w:val="0"/>
          <w:divBdr>
            <w:top w:val="none" w:sz="0" w:space="0" w:color="auto"/>
            <w:left w:val="none" w:sz="0" w:space="0" w:color="auto"/>
            <w:bottom w:val="none" w:sz="0" w:space="0" w:color="auto"/>
            <w:right w:val="none" w:sz="0" w:space="0" w:color="auto"/>
          </w:divBdr>
          <w:divsChild>
            <w:div w:id="575169475">
              <w:marLeft w:val="0"/>
              <w:marRight w:val="0"/>
              <w:marTop w:val="0"/>
              <w:marBottom w:val="0"/>
              <w:divBdr>
                <w:top w:val="none" w:sz="0" w:space="0" w:color="auto"/>
                <w:left w:val="none" w:sz="0" w:space="0" w:color="auto"/>
                <w:bottom w:val="none" w:sz="0" w:space="0" w:color="auto"/>
                <w:right w:val="none" w:sz="0" w:space="0" w:color="auto"/>
              </w:divBdr>
              <w:divsChild>
                <w:div w:id="4490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6c60b85a-7312-493d-b67e-0d8a2d4fee52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803DE-D080-434A-8281-EE9347CB3F3D}">
  <ds:schemaRefs>
    <ds:schemaRef ds:uri="http://www.datev.de/BSOffice/999929"/>
  </ds:schemaRefs>
</ds:datastoreItem>
</file>

<file path=customXml/itemProps2.xml><?xml version="1.0" encoding="utf-8"?>
<ds:datastoreItem xmlns:ds="http://schemas.openxmlformats.org/officeDocument/2006/customXml" ds:itemID="{010E2AC2-DFC3-452F-94B6-DCFDECB0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7515</Words>
  <Characters>47348</Characters>
  <Application>Microsoft Office Word</Application>
  <DocSecurity>4</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stat32</dc:creator>
  <cp:lastModifiedBy>acerlp</cp:lastModifiedBy>
  <cp:revision>2</cp:revision>
  <cp:lastPrinted>2015-07-16T09:58:00Z</cp:lastPrinted>
  <dcterms:created xsi:type="dcterms:W3CDTF">2015-07-20T09:40:00Z</dcterms:created>
  <dcterms:modified xsi:type="dcterms:W3CDTF">2015-07-20T09:40:00Z</dcterms:modified>
</cp:coreProperties>
</file>